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경제ㆍ에너지ㆍ공급망 주간동향(8.4-8.8)</w:t>
      </w:r>
    </w:p>
    <w:p>
      <w:r>
        <w:t>URL: https://overseas.mofa.go.kr/de-ko/brd/m_7204/view.do?seq=2975070&amp;page=2</w:t>
      </w:r>
    </w:p>
    <w:p>
      <w:r>
        <w:t>작성자: 주 독일 대사관(경제)</w:t>
      </w:r>
    </w:p>
    <w:p>
      <w:r>
        <w:t>작성일: 2025-08-11</w:t>
      </w:r>
    </w:p>
    <w:p/>
    <w:p>
      <w:r>
        <w:t>독일 경제ㆍ에너지ㆍ공급망 주간동향 (8.4-8.8) 1. 신 정부 경제정책 추진 동향 ① 연방정부, 영구자석 공급망 안정성 강화를 위한 ‘회복탄력성 로드맵’ 발표 (BMWE) https://www.bundeswirtschaftsministerium.de/Redaktion/DE/Pressemitteilungen/2025/08/20250805-bmwe-und-europaeische-windindustrie-legen-resilienz-roadmap-vor.html ㅇ 연방경제에너지부는 유럽 풍력 산업과 협력하여 풍력 터빈에 사용되는 중국산 영구자석의 비중을 줄이는 방안을 담은 ‘회복탄력성 로드맵’을 발표함. - 로드맵은 2030년까지 풍력 터닙에 사용되는 영구자석의 30%를, 2035년까지 50%를 대체 공급원으로부터 조달하는 것을 목표로 설정 - 독일 연방경제에너지부는 △해외 투자 촉진, △원자재 펀드 조성, △에너지 분야 연구 강화, △호주, 일본 등과의 파트너십 지원을 통해 산업계 공급망 다변화 노력을 지원할 예정 ② 연방정부, 가스 요금 인하 (tagesschau) https://www.tagesschau.de/wirtschaft/verbraucher/gaskunden-entlastung-100.html ㅇ 연방내각이 8.6(수) 에너지산업법(EnWG) 개정안을 승인함에 따라 내년부터 기업과 소비자에 대한 가스저장 부담금이 면제될 예정임. - 라이헤 경제에너지장관은 이번 조치를 통해 그간 소비자들에게 전가되었던 총 34억 유로에 달하는 가스저장 부담금이 경감될 것으로 기대된다고 언급 - 향후 가스저장 부담금은 연방정부가 부담할 예정이며, 이를 위해 연방정부는 2025년 말까지 기후전환기금(KTF)에서 34억 유로를 조달할 계획 ㅇ 한편, 연정협약에 명시된 모든 국민을 대상으로 한 전기세 감면은 예산 제약 및 일자리 확보를 위해 산업계 부담 우선 완화 필요성 등을 이유로 제외됨. ③ 연방내각, 연금 패키지 승인 (Zeit) https://www.zeit.de/politik/deutschland/2025-08/rente-paket-kabinett-baerbel-bas ㅇ 연방내각은 8.6(수) 2031년까지 연금 보험의 소득대체율을 48%로 유지하고, 모성연금을 확대하는 내용의 연금 패키지를 승인함. - 연금 보험율은 현재의 18.6%에서 2026년 18.7%, 2027년 18.8%로 인상될 예정 - 연금 지출액은 올해 3,899억 유로에서 2029년 4,763억 유로로 증가할 것으로 예상되며, 동 비용은 연방정부 예산으로 충당될 예정 - 모성연금의 경우 연금 산정시 인정되는 육아 기간이 기존 2.5년에서 3년으로 연장되며, 이로 인해 발생하는 추가 비용은 연방정부 예산으로 조달할 계획 ④ 바스 노동장관, 연금 수급 개시 연령 70세 인상 반대 (FAZ) https://www.faz.net/aktuell/wirtschaft/mehr-wirtschaft/rentenpaket-wirtschaftsweise-grimm-macht-bundesregierung-schwere-vorwuerfe-110624385.html https://www.faz.net/aktuell/wirtschaft/mehr-wirtschaft/moniker-schnitzer-zu-renten-gesetz-macht-die-probleme-noch-groesser-110623847.html ㅇ 바스(Bärbel Bas) 노동사회부 장관은 라이헤 경제에너지부 장관이 제안한 연금 수급 개시 연령 70세 인상이 사실상 연금 삭감에 해당한다고 비판함. - 참고로, 현 연립 정부는 2031년까지 소득대체율 48%를 유지하고 ‘지속가능성·인구통계 요인’을 적용하지 않도록 규정하는 한편, 2027년부터 모성연금을 확대하는 방안을 논의할 예정 ※ 지속 가능성·인구통계 요인은 연금 인상을 억제하는 역할을 해왔으며, 이를 적용하지 않음으로써 2031년까지 연금 인상폭이 임금 상승률보다 낮을 수 없게 됨. ㅇ 연방정부 경제자문위의 슈니처(Monika Schnitzer) 위원장은 연방정부의 연금 개혁 방안이 연금 재정 문제를 악화시키고 젊은 세대의 부담을 가중한다고 비판함. - 경제자문위 그림(Veronika Grimm) 위원 또한 상기 연금 개혁 방안이 지출을 크게 늘리고 경제 성장에는 역행하는 정책이라고 비판하고, 연금 수급 연령을 기대 수명에 연동하고 모성연금을 폐지하는 등의 방안 등을 제시 ⑤ 클링바일 재무장관, 대미 철강수출 쿼터제 도입 지지 (Zeit) https://www.zeit.de/politik/ausland/2025-08/klingbeil-usa-eu-zollstreit-stahl-quotenregel ㅇ 방미 중인 클링바일 장관은 8.4(월) 스콧 베센트 미국 재무장관과의 회담전 가진 독일 공영 라디오 방송 도이칠란트풍크와의 인터뷰에서 미국과의 관세 분쟁으로 유럽의 약점이 드러났다고 하면서 이에 대한 시급한 대책을 마련해야 하고, 캐나다 및 영국 등 다른 파트너국들과 협력도 강화해야 한다고 언급함. - 또한, EU-미국간 관세 합의가 타결된 것을 긍정적으로 평가하면서도 그 내용이 보다 구체화될 필요가 있으며, 특히 철강관련 쿼터제가 도입되면 좋을 것이라고 언급 ※ EU-미국은 철강 및 알루미늄을 제외한 모든 EU산 대미 수출품에 15% 관세율을 일괄 적용하는 것에 합의했으며, EU의 대미 주력 수출 품목 중 하나인 철강 및 알루미늄은 현재 50%의 높은 관세가 예고 - 다만 철강 및 알루미늄 제품에 대해 일정 수준까지는 50% 관세를 면해주는 쿼너제 도입에 합의했으며, 물량에 대해서는 향후 논의 예정 2. 독일 거시경제 ① 무역분쟁에도 불구하고 독일 전체 수출 규모 증가 (tagesschau) https://www.tagesschau.de/wirtschaft/konjunktur/exporte-ausfuhren-juni-100.html ㅇ 연방통계청(Destatis)에 따르면, 미국 수출 감소세에도 불구하고 독일의 6월 전체 수출은 전월 대비 0.8% 증가(예상치: 0.5%)한 1,305억 유로를, 올해 상반기 수출은 지난해 상반기 대비 0.6% 증가한 7,856억 유로를 기록함. - 이는 독일 수출품에 대한 EU 및 중국 수요 증가가 미국 수출 감소분을 상쇄했기 때문 ㅇ 6월 독일의 1위 수출대상국은 또다시 미국(118억 유로)이 차지했지만, 대미 수출은 전월 대비 2.1%, 전년 동월 대비 8.4% 감소한 것으로 나타남. - 연방통계청은 독일의 6월 대미 수출 규모가 2022.2월 이후 가장 낮은 수출액이라고 하고, 고율 관세 부과로 앞당겨 진행되었던 대미 수출이 다시 감소하여 이같은 양상이 나타난 것이라고 분석 - 한편, 독일의 제2위는 수출대상국은 중국(69억 유로, 5월 대비 +1.1%), 3위는 영국(72억 유로, +0.4%)인 것으로 나타났으며, 독일의 대EU 수출은 730억 유로를, 제3국 수출 총액은 575억 유로를 기록 ② 연정 출범 100일, 산업 분위기 개선에도 투자 심리는 여전히 위축 (FAZ) https://www.faz.net/aktuell/wirtschaft/mehr-wirtschaft/ifo-institut-betriebe-sind-mit-bundesregierung-zufrieden-110623222.htmlIfo ㅇ Ifo 경제연구소가 흑적연정 출범 100일을 맞아 가족기업재단 의뢰로 실시한 조사결과, 응답기업의 75%가 현 정부의 정책방향을 긍정적으로 평가하였으며, 64%는 경제 분위기가 다소 개선되었다고 응답합. - 그러나 응답기업의 54%는 자사 상황에는 개선이 없다고 하였으며, 60%는 정부 정책에도 불구하고 추가 투자 계획이 없다고 답변 ㅇ 한편, 기업들은 정부에 가장 시급한 과제로 △관료주의 축소(42%) △인프라 현대화(21%) △에너지 가격 인하(19%) △세금 인하 및 사회보장제도 개혁(각 15% 이상) 등을 지적함. 3. 공급망/산업정책/EU 가. 반도체 ① 미국 기업 라이텐, 노스볼트 인수 및 하이데 공장 건설 예정 (Zeit) https://www.zeit.de/wirtschaft/unternehmen/2025-08/batterie-hersteller-northvolt-us-konzern-lyten ㅇ 미국 기업 라이텐(Lyten)은 자금조달 실패로 올해 3월 파산한 노스볼트(Northvolt)를 인수할 예정이며, 슐레스비히-홀슈타인주 하이데 공장 건설도 계획대로 진행될 예정임. - 라이텐은 스웨덴에 위치한 노스볼트의 핵심 공장 및 확장 공장, 노스볼트 랩스 개발 센터, 독일 하이데 인근에 건설 예정인 공장, 그 외 모든 지적 재산권을 인수하는 데 합의했다고 발표 - 라이텐은 스웨덴, 독일, EU에서 필요한 모든 규제 승인 절차가 완료된 후인 2025년 4분기에 인수를 완료할 수 있을 것으로 예상 ※ 독일은 독일개발은행(KfW)를 통해 노스볼트에 6억 유로 규모(연방정부와 공장이 건설되는 지역인 슐레스비히-홀슈타인주(SH) 주정부가 각각 절반씩 보증)의 융자를 승인한 바 있음. 나. 자동차/배터리 ① 내연기관차와 전기차의 가격 격차 감소 (tagesschau) https://www.tagesschau.de/wirtschaft/technologie/elektroautos-preise-rabatte-verbrenner-100.html ㅇ 자동차연구소(CAR)의 두덴호퍼(Ferdinand Dudenhoeffer) 소장은 전기차가 유럽과 독일 시장에서 점점 자리를 잡아가고 있다고 하면서, 여기에 두 차종의 가격 변화가 결정적인 요인으로 작용하고 있다고 언급함. - 내연기관차와 전기차 중 가장 인기 있는 20개 모델을 각각 분석한 결과, 두 차종간 가격 격차는 1년전 대비 절반 수준인 3천 유로에 불과한 것으로 관찰 - 가격 격차가 줄어든 이유는 내연기관차의 정가 상승 및 할인 감소, 전기차의 경우 정가 하락 및 할인폭 상승 때문(올해 1월까지만 해도 전기차 할인률은 내연기관차보다 약 3% 낮았으나 현재 평균 할인율은 약 17%로 동일해진 상황)인 것으로 추정 ㅇ 연방자동차청(KB)의 통계에 따르면, 두 차종에 대한 이러한 가격 격차 감소로 최근 전기차 판매가 증가한바, 올해 1-7월간 폭스바겐의 전기차 61,600대가 신규 등록되어 약 21%의 시장점유율을 기록하며 전기차 시장에서 선두 자리를 유지하고 있음. - 폭스바겐의 자회사인 스코다, 아우디, 세아트는 전기차 신규 등록 순위에서 각각 3위, 4위, 5위를 차지하였으며, 포르쉐를 포함하면 폭스바겐 그룹은 독일내 전기차 시장의 약 46%를 점유(총 판매량: 136,000대) - 2위: BMW 그룹(BMW+미니: 35,500대 / 12%), 6위: 메르세데스(17,400대), 7위: 현대(15,700대), 8위: 오펠(약 10,000대), 9위: 테슬라(10,000대) 다. 원자재/공급망 ① EU의 원자재 대중 의존도, 예상보다 훨씬 심각 (Spiegel) https://www.spiegel.de/wirtschaft/seltene-erden-rohstoff-abhaengigkeit-von-china-bedroht-eu-wirtschaft-a-a0f210e6-983f-4dcc-865d-3ae8bfd69d7f ㅇ 오스트리아 빈 소재 공급망정보연구소(Supply Chain Intelligence Institute Austria, ASCII)의 연구 결과, EU의 대중 원자재 의존도가 기존에 알려졌던 것보다 훨씬 심각한 수준인 것으로 나타남. - EU의 대중 의존도는 희토류 원자재 분야에서 뿐만 아니라, 자석, 특수 세라믹, 합금 등 핵심 중간재에서도 심각한 것으로 관찰 - 예를 들어 전기차, 풍력 터빈, 로봇 공학에등 분야에서 필수적으로 사용되는 영구 자석을 만드는데 사용되는 희토류의 대중 의존도가 58%인 반면, 영구자석 대중 의존도는 92%를 기록 ㅇ ASCII는 다수 국가들이 안정적 원자재 확보에만 집중할 뿐, 높은 중간재 의존도에 따른 위험은 과소평가 되고 있다고 하면서, 2007년 이래 높은 대중 의존도로 인한 공급망 취약성이 현저히 강화되었다고 지적함. - 또한, 사소한 지정학적 긴장이나 물류 병목 현상만으로도 생산 중단 사태가 발생할 수 있다고 하면서, 자체 가공 역량에 대한 투자, 전략적 파트너쉽, 공급원 다변화를 추진하지 않으면 EU가 기술 주권 및 미래 시장에 대한 접근을 상실하게 될 것이라고 경고 ㅇ ASCII 연구진에 따르면, 독일의 자동차 부품 산업은 특히 희토류 자석에 의존하고 있어 병목현상 발생시 전체 생산 라인이 위협받을 수 있으며, 이로 인한 경제적 영향력도 매우 클 것으로 추정됨. - 금번 연구는 희토류를 필요로 하는 168개 제품군을 대상으로 진행되었는데, 그 중 77개가 제품군은 독일 수출 산업에 매우 중요한 제품군인 것으로 평가(2023년 기준 약 650억 유로의 수출 규모를 차지) - 풍력 터빈을 포함한 에너지 전환의 핵심 부품들에도 희토류가 사용되는바, 해상풍력발전단지의 경우 1MW당 약 500-600kg의 희토류 자석을 필요로 하며, 10메가와트급 터빈에는 최대 6톤의 하이테크 부품이 사용되는 상황 4. 방산 ① 라인메탈, 경비행기·드론 전문업체 라이히트베르크 인수 (SZ) https://www.sueddeutsche.de/wirtschaft/ruestungsindustrie-rheinmetall-uebernimmt-neuen-drohnen-standort-in-braunschweig-dpa.urn-newsml-dpa-com-20090101-250807-930-884392 ㅇ 방산업체 라인메탈은 파산한 경비행기·드론 전문업체인 라이히트베르크(Leichtwerk AG)를 인수함. ※ 라이히트베르크는 1996년에 설립되었으며, 2024.8월 파산 - 라인메탈 대변인은 브라운슈바이크에 위치한 라이히트베르크 공장은 향후 라인메탈의 기존 군사용 드론 개발 및 시험에 통합될 예정이며, 공장 규모를 추가 적으로 확장하는 방안도 고려 중이라고 언급 ② 티센크루프마린시스템, 호주 정부 호위함 수주 실패 (Handelsblatt) https://www.handelsblatt.com/unternehmen/industrie/australien-thyssen-krupp-verliert-kriegsschiffdeal-an-japanischen-rivalen/100146253.html ㅇ 호주 정부는 100억 달러 규모의 해군 호위함 건조 입찰의 최종 후보였던 일본의 미쓰비시 중공업과 독일의 티센크루프마린시스템(TKMS) 중 일본 미쓰비시 중공업과 계약을 체결하기로 결정함. ※ 이는 호주 해군의 대규모의 사업 중 하나로, 함대 규모를 두배로 확장하겠다는 호주 정부의 야심찬 재무장 계획의 일환으로 평가 ㅇ TKMS는 5월 호주군 주요 공급업체인 사브 호주(Saab Australia)와 양해각서(MOU)를 체결하고, 일본 측보다 20% 저렴한 조건을 제시하며 수주에 큰 기대를 하였으나 결국 계약 수주에 실패함. 5. 기타 ① 시민수당 지불액 470억 유로로 증가 (HB) https://www.handelsblatt.com/politik/deutschland/grundsicherung-buergergeld-kosten-steigen-auf-47-milliarden-euro/100145929.html ㅇ 독일대안당(AfD)의 질의에 대한 연방노동사회부의 서면답변에 따르면, 2024년 기준 독일의 최저생계보장 수당인 시민수당 지급액은 약 470억 유로에 달하며, 이는 전년 대비 9.3%(40억 유로) 증가한 수치임. - 시민수당 수급자는 총 55만명에 달하는 것으로 집계되었으며, 그 중 400만명은 취업가능자(하루 최소 3시간 이상 노동 가능)인 것으로 판명 - 전년과 유사하게 지급액의 52.6%는 독일인들에게, 47.4%는 외국인들에게 지불된 것으로 집계(우크라이나 난민: 약 63억 유로, 아프가니스탄 및 시리아 등 주요 8개 망명국 출신자들: 74억 유로) ㅇ 비아다츠(Marc Biadacz) 연방하원 노동사회위원회 기민기사연합 간사는 현 상황이 시민수당 개혁 필요성에 대한 경종을 울리고 있다고 하고, 연방노동사회부가 동 과제를 이행해야 한다고 촉구함. - 또한, 시민수당은 잘못된 인센티브를 제공할 뿐이라고 비판하고, 연정협약에 합의된 대로 일자리에 초점을 두고, 취업 지원을 강화하는 등 새로운 기본소득 보장제도 도입이 시급한다고 강조 - 슈프링어(Rene Springer) AfD 의원도 시민수당 지출액이 통제불가로 급증하고 있다고 하면서 비독일국적자들에게는 시민수당을 지불하지 말아야 한다고 촉구 ㅇ 반면, 뉘른베르크 노동시장직업연구소(IAB)는 시민수당 지불액이 통제 불능으로 급증하고 있는 것이 아니라고 반박하고, 시민수당 지급액의 증가는 무엇보다 2023년과 2024년 인플레이션으로 인해 수당액이 크게 인상된 것에 따른 것이라고 주장함. ② 연방내각, 탄소저장법 개정안 승인 (FAZ) https://www.faz.net/aktuell/wirtschaft/mehr-wirtschaft/ccs-gesetz-reiche-geht-bei-der-speicherung-von-co2-voran-110623544.html ㅇ 연방내각은 8.6(수) 경제에너지부가 마련한 탄소저장법(KSpG, 탄소 영구 저장 및 운송에 관한 법률) 개정안을 승인함. - 동 개정안은 가스 화력 발전과 천연가스를 사용한 블루 수소 생산에도 탄소 포집 및 저장(CCS)과 탄소 포집 및 활용(CCU)을 허용 / 반면, 석탄화력 발전 및 난방 시설에 대한 CO₂포집은 금지 - 또한 CO₂저장관련, 공해상의 CO₂저장은 허용(해양보호구역은 제외)하되 육상 지하 저장은 향후에도 금지 / 다만, 주정부들은 CO₂영구저장 허용 여부를 단독으로 결정 가능. 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