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F13EF" w14:textId="2D48C211" w:rsidR="00EF4D48" w:rsidRDefault="00EF4D48" w:rsidP="00EF4D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After running otEdit.exe for the first time – “Reset Toolbar” – or otherwise </w:t>
      </w:r>
    </w:p>
    <w:p w14:paraId="5805086B" w14:textId="24CCA153" w:rsidR="00EF4D48" w:rsidRDefault="00EF4D48" w:rsidP="00EF4D48">
      <w:pPr>
        <w:pStyle w:val="PlainText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database functionality will not work:</w:t>
      </w:r>
    </w:p>
    <w:p w14:paraId="5955BD66" w14:textId="1B4B27D4" w:rsidR="00EF4D48" w:rsidRDefault="00EF4D48" w:rsidP="00EF4D48">
      <w:pPr>
        <w:pStyle w:val="PlainText"/>
        <w:ind w:left="360"/>
        <w:rPr>
          <w:rFonts w:ascii="Courier New" w:hAnsi="Courier New" w:cs="Courier New"/>
        </w:rPr>
      </w:pPr>
      <w:r w:rsidRPr="00EF4D48">
        <w:rPr>
          <w:rFonts w:ascii="Courier New" w:hAnsi="Courier New" w:cs="Courier New"/>
          <w:noProof/>
        </w:rPr>
        <w:drawing>
          <wp:inline distT="0" distB="0" distL="0" distR="0" wp14:anchorId="2D43B241" wp14:editId="191A30F9">
            <wp:extent cx="7552074" cy="345215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52074" cy="345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85BCA" w14:textId="77777777" w:rsidR="00EF4D48" w:rsidRDefault="00EF4D48" w:rsidP="00736401">
      <w:pPr>
        <w:pStyle w:val="PlainText"/>
        <w:rPr>
          <w:rFonts w:ascii="Courier New" w:hAnsi="Courier New" w:cs="Courier New"/>
        </w:rPr>
      </w:pPr>
    </w:p>
    <w:p w14:paraId="325A1033" w14:textId="5B49C364" w:rsidR="00EF4D48" w:rsidRDefault="00EF4D48" w:rsidP="00736401">
      <w:pPr>
        <w:pStyle w:val="PlainText"/>
        <w:rPr>
          <w:rFonts w:ascii="Courier New" w:hAnsi="Courier New" w:cs="Courier New"/>
        </w:rPr>
      </w:pPr>
    </w:p>
    <w:p w14:paraId="039EDED6" w14:textId="34346A21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>A</w:t>
      </w:r>
      <w:r w:rsidR="006C5A82" w:rsidRPr="00736401">
        <w:rPr>
          <w:rFonts w:ascii="Courier New" w:hAnsi="Courier New" w:cs="Courier New"/>
        </w:rPr>
        <w:t xml:space="preserve">. Set up a connection string in </w:t>
      </w:r>
      <w:proofErr w:type="spellStart"/>
      <w:r w:rsidR="006C5A82" w:rsidRPr="00736401">
        <w:rPr>
          <w:rFonts w:ascii="Courier New" w:hAnsi="Courier New" w:cs="Courier New"/>
        </w:rPr>
        <w:t>otConnections</w:t>
      </w:r>
      <w:proofErr w:type="spellEnd"/>
      <w:r w:rsidR="006C5A82" w:rsidRPr="00736401">
        <w:rPr>
          <w:rFonts w:ascii="Courier New" w:hAnsi="Courier New" w:cs="Courier New"/>
        </w:rPr>
        <w:t xml:space="preserve"> table</w:t>
      </w:r>
      <w:r>
        <w:rPr>
          <w:rFonts w:ascii="Courier New" w:hAnsi="Courier New" w:cs="Courier New"/>
        </w:rPr>
        <w:t>, in the accompanying Microsoft Access database.</w:t>
      </w:r>
    </w:p>
    <w:p w14:paraId="00D77689" w14:textId="59D83BD8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Example would be</w:t>
      </w:r>
    </w:p>
    <w:p w14:paraId="64EB217C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2B708956" w14:textId="577CAEB9" w:rsidR="00296695" w:rsidRPr="00736401" w:rsidRDefault="00EF4D48" w:rsidP="007364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6C5A82" w:rsidRPr="00736401">
        <w:rPr>
          <w:rFonts w:ascii="Courier New" w:hAnsi="Courier New" w:cs="Courier New"/>
        </w:rPr>
        <w:t>Driver</w:t>
      </w:r>
      <w:proofErr w:type="gramStart"/>
      <w:r w:rsidR="006C5A82" w:rsidRPr="00736401">
        <w:rPr>
          <w:rFonts w:ascii="Courier New" w:hAnsi="Courier New" w:cs="Courier New"/>
        </w:rPr>
        <w:t>={</w:t>
      </w:r>
      <w:proofErr w:type="gramEnd"/>
      <w:r w:rsidR="006C5A82" w:rsidRPr="00736401">
        <w:rPr>
          <w:rFonts w:ascii="Courier New" w:hAnsi="Courier New" w:cs="Courier New"/>
        </w:rPr>
        <w:t>SQL Server};Server=;Database=;</w:t>
      </w:r>
      <w:proofErr w:type="spellStart"/>
      <w:r w:rsidR="006C5A82" w:rsidRPr="00736401">
        <w:rPr>
          <w:rFonts w:ascii="Courier New" w:hAnsi="Courier New" w:cs="Courier New"/>
        </w:rPr>
        <w:t>Uid</w:t>
      </w:r>
      <w:proofErr w:type="spellEnd"/>
      <w:r w:rsidR="006C5A82" w:rsidRPr="00736401">
        <w:rPr>
          <w:rFonts w:ascii="Courier New" w:hAnsi="Courier New" w:cs="Courier New"/>
        </w:rPr>
        <w:t>=;</w:t>
      </w:r>
      <w:proofErr w:type="spellStart"/>
      <w:r w:rsidR="006C5A82" w:rsidRPr="00736401">
        <w:rPr>
          <w:rFonts w:ascii="Courier New" w:hAnsi="Courier New" w:cs="Courier New"/>
        </w:rPr>
        <w:t>Pwd</w:t>
      </w:r>
      <w:proofErr w:type="spellEnd"/>
      <w:r w:rsidR="006C5A82" w:rsidRPr="00736401">
        <w:rPr>
          <w:rFonts w:ascii="Courier New" w:hAnsi="Courier New" w:cs="Courier New"/>
        </w:rPr>
        <w:t>=</w:t>
      </w:r>
    </w:p>
    <w:p w14:paraId="17516DC7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29ED345A" w14:textId="77777777" w:rsidR="00296695" w:rsidRPr="00736401" w:rsidRDefault="00296695" w:rsidP="00736401">
      <w:pPr>
        <w:pStyle w:val="PlainText"/>
        <w:rPr>
          <w:rFonts w:ascii="Courier New" w:hAnsi="Courier New" w:cs="Courier New"/>
        </w:rPr>
      </w:pPr>
    </w:p>
    <w:p w14:paraId="12653014" w14:textId="6EA161C9" w:rsidR="00EF4D48" w:rsidRDefault="00EF4D48" w:rsidP="00EF4D4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editor is equipped with an interface to help you edit access tables, even if you do not have MS Access.</w:t>
      </w:r>
    </w:p>
    <w:p w14:paraId="40315721" w14:textId="35CC957C" w:rsidR="00EF4D48" w:rsidRDefault="00EF4D48" w:rsidP="00EF4D48">
      <w:pPr>
        <w:pStyle w:val="PlainText"/>
        <w:rPr>
          <w:rFonts w:ascii="Courier New" w:hAnsi="Courier New" w:cs="Courier New"/>
        </w:rPr>
      </w:pPr>
      <w:r w:rsidRPr="00EF4D48">
        <w:rPr>
          <w:rFonts w:ascii="Courier New" w:hAnsi="Courier New" w:cs="Courier New"/>
          <w:noProof/>
        </w:rPr>
        <w:drawing>
          <wp:inline distT="0" distB="0" distL="0" distR="0" wp14:anchorId="4CC590FC" wp14:editId="525802F7">
            <wp:extent cx="10409822" cy="55630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409822" cy="556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F91EA" w14:textId="12DD65A6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52914827" w14:textId="2A89D883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0543D2FD" w14:textId="12EC7517" w:rsidR="00CA156D" w:rsidRDefault="00CA156D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editor was developed back in 1998, when code completion and variable look up for html and .JS files was non-existent.</w:t>
      </w:r>
    </w:p>
    <w:p w14:paraId="1454AF73" w14:textId="0AC3A017" w:rsidR="00CA156D" w:rsidRDefault="00CA156D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 a testament of how stable the MFC classes are, I upgraded from Visual Studio 6 to Visual Studio 2008 and from 2008 to Visual Studio 2015.</w:t>
      </w:r>
    </w:p>
    <w:p w14:paraId="5ED9D9E1" w14:textId="66887EA1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1D6EC3ED" w14:textId="0A738735" w:rsidR="00CA156D" w:rsidRDefault="00CA156D" w:rsidP="00EF4D4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1B55E7" wp14:editId="41533021">
            <wp:extent cx="9243060" cy="5463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43060" cy="546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6B55A" w14:textId="3B3800E8" w:rsidR="00E20CCF" w:rsidRDefault="00E20CCF" w:rsidP="00EF4D48">
      <w:pPr>
        <w:pStyle w:val="PlainText"/>
        <w:rPr>
          <w:rFonts w:ascii="Courier New" w:hAnsi="Courier New" w:cs="Courier New"/>
        </w:rPr>
      </w:pPr>
    </w:p>
    <w:p w14:paraId="6E879B7F" w14:textId="63654175" w:rsidR="00E20CCF" w:rsidRDefault="00E20CCF" w:rsidP="00EF4D48">
      <w:pPr>
        <w:pStyle w:val="PlainText"/>
        <w:rPr>
          <w:rFonts w:ascii="Courier New" w:hAnsi="Courier New" w:cs="Courier New"/>
        </w:rPr>
      </w:pPr>
    </w:p>
    <w:p w14:paraId="3E8D1C1E" w14:textId="40305D1A" w:rsidR="00E20CCF" w:rsidRDefault="00E20CCF" w:rsidP="00EF4D4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When you open a file, all the variables defined in MS Access to find, are av</w:t>
      </w:r>
      <w:bookmarkStart w:id="0" w:name="_GoBack"/>
      <w:bookmarkEnd w:id="0"/>
      <w:r>
        <w:rPr>
          <w:rFonts w:ascii="Courier New" w:hAnsi="Courier New" w:cs="Courier New"/>
        </w:rPr>
        <w:t>ailable.</w:t>
      </w:r>
    </w:p>
    <w:p w14:paraId="1A708909" w14:textId="6A45E8E5" w:rsidR="00E20CCF" w:rsidRDefault="00E20CCF" w:rsidP="00EF4D48">
      <w:pPr>
        <w:pStyle w:val="PlainText"/>
        <w:rPr>
          <w:rFonts w:ascii="Courier New" w:hAnsi="Courier New" w:cs="Courier New"/>
        </w:rPr>
      </w:pPr>
    </w:p>
    <w:p w14:paraId="1704961A" w14:textId="0FBE7ED7" w:rsidR="00E20CCF" w:rsidRDefault="00E20CCF" w:rsidP="00EF4D48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A14AFEF" wp14:editId="59E94B44">
            <wp:extent cx="9966960" cy="52806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96696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3CA3" w14:textId="10B91377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272C7E8B" w14:textId="70FF6AD1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11B1C957" w14:textId="6C85DA5B" w:rsidR="00CA156D" w:rsidRDefault="00CA156D" w:rsidP="00EF4D48">
      <w:pPr>
        <w:pStyle w:val="PlainText"/>
        <w:rPr>
          <w:rFonts w:ascii="Courier New" w:hAnsi="Courier New" w:cs="Courier New"/>
        </w:rPr>
      </w:pPr>
    </w:p>
    <w:p w14:paraId="6616C766" w14:textId="77777777" w:rsidR="00CA156D" w:rsidRDefault="00CA156D" w:rsidP="00EF4D48">
      <w:pPr>
        <w:pStyle w:val="PlainText"/>
        <w:rPr>
          <w:rFonts w:ascii="Courier New" w:hAnsi="Courier New" w:cs="Courier New"/>
        </w:rPr>
      </w:pPr>
    </w:p>
    <w:sectPr w:rsidR="00CA156D" w:rsidSect="0073640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AB33DC"/>
    <w:multiLevelType w:val="hybridMultilevel"/>
    <w:tmpl w:val="850EC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CF"/>
    <w:rsid w:val="00296695"/>
    <w:rsid w:val="004F7ACF"/>
    <w:rsid w:val="006C5A82"/>
    <w:rsid w:val="00736401"/>
    <w:rsid w:val="00760F55"/>
    <w:rsid w:val="00CA156D"/>
    <w:rsid w:val="00E20CCF"/>
    <w:rsid w:val="00EF4D48"/>
    <w:rsid w:val="00F8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1F7D8"/>
  <w15:chartTrackingRefBased/>
  <w15:docId w15:val="{9895A50C-6F54-43AB-8AFC-2C4439C88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64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640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Osle</dc:creator>
  <cp:keywords/>
  <dc:description/>
  <cp:lastModifiedBy>Aurelio Osle</cp:lastModifiedBy>
  <cp:revision>4</cp:revision>
  <dcterms:created xsi:type="dcterms:W3CDTF">2018-12-29T01:41:00Z</dcterms:created>
  <dcterms:modified xsi:type="dcterms:W3CDTF">2018-12-29T02:16:00Z</dcterms:modified>
</cp:coreProperties>
</file>