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1BFF" w14:textId="77777777" w:rsidR="00105A86" w:rsidRPr="00105A86" w:rsidRDefault="00105A86" w:rsidP="0010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</w:pPr>
      <w:r w:rsidRPr="00105A86">
        <w:rPr>
          <w:rFonts w:ascii="Times New Roman" w:eastAsia="Times New Roman" w:hAnsi="Times New Roman" w:cs="Times New Roman"/>
          <w:kern w:val="0"/>
          <w:lang w:val="en-US" w:eastAsia="it-IT"/>
          <w14:ligatures w14:val="none"/>
        </w:rPr>
        <w:t>Given your NSA 2700 is a Gen7 platform (same generation the 7.0.1 reference guide documents — SonicOS 7.0 through 7.3.x share the same Gen7 message-ID space, with 7.3.x mainly adding new IDs for newer features rather than renumbering existing ones), that guide's numbering should hold for the great majority of what you'll see. Two entries below I could not confirm from public sources — flagged clearly rather than guessed.</w:t>
      </w:r>
    </w:p>
    <w:p w14:paraId="1FE2C481" w14:textId="77777777" w:rsidR="00105A86" w:rsidRPr="00105A86" w:rsidRDefault="00105A86" w:rsidP="00105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105A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gcat (Syslog Group Category)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866"/>
        <w:gridCol w:w="7270"/>
      </w:tblGrid>
      <w:tr w:rsidR="00105A86" w:rsidRPr="00105A86" w14:paraId="3A87FA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94B8C" w14:textId="77777777" w:rsidR="00105A86" w:rsidRPr="00105A86" w:rsidRDefault="00105A86" w:rsidP="00105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gcat</w:t>
            </w:r>
          </w:p>
        </w:tc>
        <w:tc>
          <w:tcPr>
            <w:tcW w:w="0" w:type="auto"/>
            <w:vAlign w:val="center"/>
            <w:hideMark/>
          </w:tcPr>
          <w:p w14:paraId="68F42D06" w14:textId="77777777" w:rsidR="00105A86" w:rsidRPr="00105A86" w:rsidRDefault="00105A86" w:rsidP="00105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A701FFC" w14:textId="77777777" w:rsidR="00105A86" w:rsidRPr="00105A86" w:rsidRDefault="00105A86" w:rsidP="00105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What it covers</w:t>
            </w:r>
          </w:p>
        </w:tc>
      </w:tr>
      <w:tr w:rsidR="00105A86" w:rsidRPr="00105A86" w14:paraId="205B6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5AB6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C4A36D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1BE65FD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Appliance status, activation, reboot causes</w:t>
            </w:r>
          </w:p>
        </w:tc>
      </w:tr>
      <w:tr w:rsidR="00105A86" w:rsidRPr="00105A86" w14:paraId="4B9B3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2F77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72DA92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14:paraId="2637F413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Log management itself </w:t>
            </w:r>
            <w:r w:rsidRPr="00105A8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and</w:t>
            </w: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, importantly, per-connection traffic hits (e.g. "Web site hit") — this is the one the original parser missed</w:t>
            </w:r>
          </w:p>
        </w:tc>
      </w:tr>
      <w:tr w:rsidR="00105A86" w:rsidRPr="00105A86" w14:paraId="195E9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5C0A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65B776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Security Services</w:t>
            </w:r>
          </w:p>
        </w:tc>
        <w:tc>
          <w:tcPr>
            <w:tcW w:w="0" w:type="auto"/>
            <w:vAlign w:val="center"/>
            <w:hideMark/>
          </w:tcPr>
          <w:p w14:paraId="753BFCCF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Content filtering, anti-virus, anti-spyware, IPS detections</w:t>
            </w:r>
          </w:p>
        </w:tc>
      </w:tr>
      <w:tr w:rsidR="00105A86" w:rsidRPr="00105A86" w14:paraId="7482E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0932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06A338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FB0964D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Admin/user login, logout, authentication events</w:t>
            </w:r>
          </w:p>
        </w:tc>
      </w:tr>
      <w:tr w:rsidR="00105A86" w:rsidRPr="00105A86" w14:paraId="6D8EE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1573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ABB737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Firewall Settings</w:t>
            </w:r>
          </w:p>
        </w:tc>
        <w:tc>
          <w:tcPr>
            <w:tcW w:w="0" w:type="auto"/>
            <w:vAlign w:val="center"/>
            <w:hideMark/>
          </w:tcPr>
          <w:p w14:paraId="35A09C09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Flood protection, advanced firewall config-level events</w:t>
            </w:r>
          </w:p>
        </w:tc>
      </w:tr>
      <w:tr w:rsidR="00105A86" w:rsidRPr="00105A86" w14:paraId="3E82C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7E0D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518693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CA484AE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Interface, ARP, DHCP client, generic network-layer events</w:t>
            </w:r>
          </w:p>
        </w:tc>
      </w:tr>
      <w:tr w:rsidR="00105A86" w:rsidRPr="00105A86" w14:paraId="44B73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77F9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5E4B38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14:paraId="78789349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IPSec/IKE negotiation, tunnel status</w:t>
            </w:r>
          </w:p>
        </w:tc>
      </w:tr>
      <w:tr w:rsidR="00105A86" w:rsidRPr="00105A86" w14:paraId="642D7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4F57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D9184FC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32A7A338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HA state transitions, sync events</w:t>
            </w:r>
          </w:p>
        </w:tc>
      </w:tr>
      <w:tr w:rsidR="00105A86" w:rsidRPr="00105A86" w14:paraId="149E7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3C95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693FACB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3G/4G, Modem, Module</w:t>
            </w:r>
          </w:p>
        </w:tc>
        <w:tc>
          <w:tcPr>
            <w:tcW w:w="0" w:type="auto"/>
            <w:vAlign w:val="center"/>
            <w:hideMark/>
          </w:tcPr>
          <w:p w14:paraId="36090F58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Cellular WAN interface events</w:t>
            </w:r>
          </w:p>
        </w:tc>
      </w:tr>
      <w:tr w:rsidR="00105A86" w:rsidRPr="00105A86" w14:paraId="131C3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4FAD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C9F6B3B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5AE15F91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Access-rule traffic decisions (allow/deny at the rule level)</w:t>
            </w:r>
          </w:p>
        </w:tc>
      </w:tr>
      <w:tr w:rsidR="00105A86" w:rsidRPr="00105A86" w14:paraId="28100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A4E7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73A192C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Wireless</w:t>
            </w:r>
          </w:p>
        </w:tc>
        <w:tc>
          <w:tcPr>
            <w:tcW w:w="0" w:type="auto"/>
            <w:vAlign w:val="center"/>
            <w:hideMark/>
          </w:tcPr>
          <w:p w14:paraId="7AE46BFF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WLAN, SonicPoint, guest services</w:t>
            </w:r>
          </w:p>
        </w:tc>
      </w:tr>
      <w:tr w:rsidR="00105A86" w:rsidRPr="00105A86" w14:paraId="6D582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11AB0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D298D22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VoIP</w:t>
            </w:r>
          </w:p>
        </w:tc>
        <w:tc>
          <w:tcPr>
            <w:tcW w:w="0" w:type="auto"/>
            <w:vAlign w:val="center"/>
            <w:hideMark/>
          </w:tcPr>
          <w:p w14:paraId="2E1817DC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SIP signaling events</w:t>
            </w:r>
          </w:p>
        </w:tc>
      </w:tr>
      <w:tr w:rsidR="00105A86" w:rsidRPr="00105A86" w14:paraId="0CF8E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EB8E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0DE8752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SSL VPN</w:t>
            </w:r>
          </w:p>
        </w:tc>
        <w:tc>
          <w:tcPr>
            <w:tcW w:w="0" w:type="auto"/>
            <w:vAlign w:val="center"/>
            <w:hideMark/>
          </w:tcPr>
          <w:p w14:paraId="63FA1B5F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NetExtender/SSL VPN session events</w:t>
            </w:r>
          </w:p>
        </w:tc>
      </w:tr>
      <w:tr w:rsidR="00105A86" w:rsidRPr="00105A86" w14:paraId="09FC3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B862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99468A2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Anti-Spam</w:t>
            </w:r>
          </w:p>
        </w:tc>
        <w:tc>
          <w:tcPr>
            <w:tcW w:w="0" w:type="auto"/>
            <w:vAlign w:val="center"/>
            <w:hideMark/>
          </w:tcPr>
          <w:p w14:paraId="7D7EF14E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Anti-spam engine events</w:t>
            </w:r>
          </w:p>
        </w:tc>
      </w:tr>
      <w:tr w:rsidR="00105A86" w:rsidRPr="00105A86" w14:paraId="6145B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7E59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09FF640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WAN Acceleration</w:t>
            </w:r>
          </w:p>
        </w:tc>
        <w:tc>
          <w:tcPr>
            <w:tcW w:w="0" w:type="auto"/>
            <w:vAlign w:val="center"/>
            <w:hideMark/>
          </w:tcPr>
          <w:p w14:paraId="13B6A788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WXA/WAN optimization</w:t>
            </w:r>
          </w:p>
        </w:tc>
      </w:tr>
      <w:tr w:rsidR="00105A86" w:rsidRPr="00105A86" w14:paraId="14CBD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C62A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2D2102E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FC35CCC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Address/service object changes</w:t>
            </w:r>
          </w:p>
        </w:tc>
      </w:tr>
      <w:tr w:rsidR="00105A86" w:rsidRPr="00105A86" w14:paraId="2E35F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022E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C169E04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SD-WAN</w:t>
            </w:r>
          </w:p>
        </w:tc>
        <w:tc>
          <w:tcPr>
            <w:tcW w:w="0" w:type="auto"/>
            <w:vAlign w:val="center"/>
            <w:hideMark/>
          </w:tcPr>
          <w:p w14:paraId="4AB8CA4E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SD-WAN path selection/failover</w:t>
            </w:r>
          </w:p>
        </w:tc>
      </w:tr>
      <w:tr w:rsidR="00105A86" w:rsidRPr="00105A86" w14:paraId="7625E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CDA0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EBE6983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Multi-Instance</w:t>
            </w:r>
          </w:p>
        </w:tc>
        <w:tc>
          <w:tcPr>
            <w:tcW w:w="0" w:type="auto"/>
            <w:vAlign w:val="center"/>
            <w:hideMark/>
          </w:tcPr>
          <w:p w14:paraId="29E2A021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Multi-tenant/instance events</w:t>
            </w:r>
          </w:p>
        </w:tc>
      </w:tr>
      <w:tr w:rsidR="00105A86" w:rsidRPr="00105A86" w14:paraId="576CA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11AE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A690D04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Unified Policy Engine</w:t>
            </w:r>
          </w:p>
        </w:tc>
        <w:tc>
          <w:tcPr>
            <w:tcW w:w="0" w:type="auto"/>
            <w:vAlign w:val="center"/>
            <w:hideMark/>
          </w:tcPr>
          <w:p w14:paraId="7B250CE5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Newer unified rule-engine events</w:t>
            </w:r>
          </w:p>
        </w:tc>
      </w:tr>
    </w:tbl>
    <w:p w14:paraId="7D6D62A5" w14:textId="77777777" w:rsidR="00105A86" w:rsidRPr="00105A86" w:rsidRDefault="00105A86" w:rsidP="00105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05A8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This list itself is already correctly and completely mirrored in the parser's own </w:t>
      </w:r>
      <w:r w:rsidRPr="00105A8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sosLogMsgCategory</w:t>
      </w:r>
      <w:r w:rsidRPr="00105A8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mapping — nothing wrong there. The bug was purely in the separate </w:t>
      </w:r>
      <w:r w:rsidRPr="00105A8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gcat in (3, 5, 6, 10)</w:t>
      </w:r>
      <w:r w:rsidRPr="00105A8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105A86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filter</w:t>
      </w:r>
      <w:r w:rsidRPr="00105A8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which excluded category 2 even though category 2 carries real traffic records.</w:t>
      </w:r>
    </w:p>
    <w:p w14:paraId="686E4BF9" w14:textId="77777777" w:rsidR="00105A86" w:rsidRPr="00105A86" w:rsidRDefault="00105A86" w:rsidP="00105A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105A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DeviceEventClassID values referenced in the parser's exclusion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1579"/>
        <w:gridCol w:w="1571"/>
        <w:gridCol w:w="5886"/>
      </w:tblGrid>
      <w:tr w:rsidR="00105A86" w:rsidRPr="00105A86" w14:paraId="61283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58F5B" w14:textId="77777777" w:rsidR="00105A86" w:rsidRPr="00105A86" w:rsidRDefault="00105A86" w:rsidP="00105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399895" w14:textId="77777777" w:rsidR="00105A86" w:rsidRPr="00105A86" w:rsidRDefault="00105A86" w:rsidP="00105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Category / Group</w:t>
            </w:r>
          </w:p>
        </w:tc>
        <w:tc>
          <w:tcPr>
            <w:tcW w:w="0" w:type="auto"/>
            <w:vAlign w:val="center"/>
            <w:hideMark/>
          </w:tcPr>
          <w:p w14:paraId="1D9F7601" w14:textId="77777777" w:rsidR="00105A86" w:rsidRPr="00105A86" w:rsidRDefault="00105A86" w:rsidP="00105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Event name</w:t>
            </w:r>
          </w:p>
        </w:tc>
        <w:tc>
          <w:tcPr>
            <w:tcW w:w="0" w:type="auto"/>
            <w:vAlign w:val="center"/>
            <w:hideMark/>
          </w:tcPr>
          <w:p w14:paraId="097ED118" w14:textId="77777777" w:rsidR="00105A86" w:rsidRPr="00105A86" w:rsidRDefault="00105A86" w:rsidP="00105A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Summary</w:t>
            </w:r>
          </w:p>
        </w:tc>
      </w:tr>
      <w:tr w:rsidR="00105A86" w:rsidRPr="00105A86" w14:paraId="6B95A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704D6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6F15F21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Security Services / Content Filter</w:t>
            </w:r>
          </w:p>
        </w:tc>
        <w:tc>
          <w:tcPr>
            <w:tcW w:w="0" w:type="auto"/>
            <w:vAlign w:val="center"/>
            <w:hideMark/>
          </w:tcPr>
          <w:p w14:paraId="24DB6994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Website Blocked</w:t>
            </w:r>
          </w:p>
        </w:tc>
        <w:tc>
          <w:tcPr>
            <w:tcW w:w="0" w:type="auto"/>
            <w:vAlign w:val="center"/>
            <w:hideMark/>
          </w:tcPr>
          <w:p w14:paraId="106E1E85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Content-filter denied a web request. A legitimate deny-traffic event — currently excluded, worth reconsidering (see below)</w:t>
            </w:r>
          </w:p>
        </w:tc>
      </w:tr>
      <w:tr w:rsidR="00105A86" w:rsidRPr="00105A86" w14:paraId="1B698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3E20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56E34C95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Log / Syslog</w:t>
            </w:r>
          </w:p>
        </w:tc>
        <w:tc>
          <w:tcPr>
            <w:tcW w:w="0" w:type="auto"/>
            <w:vAlign w:val="center"/>
            <w:hideMark/>
          </w:tcPr>
          <w:p w14:paraId="68FDCCBD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Web site hit</w:t>
            </w:r>
          </w:p>
        </w:tc>
        <w:tc>
          <w:tcPr>
            <w:tcW w:w="0" w:type="auto"/>
            <w:vAlign w:val="center"/>
            <w:hideMark/>
          </w:tcPr>
          <w:p w14:paraId="6BA45BFA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The standard per-connection allowed/forwarded traffic record.</w:t>
            </w: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 Carries </w:t>
            </w:r>
            <w:r w:rsidRPr="00105A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fw_action</w:t>
            </w: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, src/dst, ports, rule name, bytes. </w:t>
            </w: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lastRenderedPageBreak/>
              <w:t>This was the core bug — already fixed by removing it from the exclusion list</w:t>
            </w:r>
          </w:p>
        </w:tc>
      </w:tr>
      <w:tr w:rsidR="00105A86" w:rsidRPr="00105A86" w14:paraId="629AF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B8519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lastRenderedPageBreak/>
              <w:t>440</w:t>
            </w:r>
          </w:p>
        </w:tc>
        <w:tc>
          <w:tcPr>
            <w:tcW w:w="0" w:type="auto"/>
            <w:vAlign w:val="center"/>
            <w:hideMark/>
          </w:tcPr>
          <w:p w14:paraId="640DDA8F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Firewall / Access Rules</w:t>
            </w:r>
          </w:p>
        </w:tc>
        <w:tc>
          <w:tcPr>
            <w:tcW w:w="0" w:type="auto"/>
            <w:vAlign w:val="center"/>
            <w:hideMark/>
          </w:tcPr>
          <w:p w14:paraId="02868EEC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Rule Added</w:t>
            </w:r>
          </w:p>
        </w:tc>
        <w:tc>
          <w:tcPr>
            <w:tcW w:w="0" w:type="auto"/>
            <w:vAlign w:val="center"/>
            <w:hideMark/>
          </w:tcPr>
          <w:p w14:paraId="7F25A795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Admin added an access rule — audit event, not traffic. Correctly excluded</w:t>
            </w:r>
          </w:p>
        </w:tc>
      </w:tr>
      <w:tr w:rsidR="00105A86" w:rsidRPr="00105A86" w14:paraId="6FB44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DCBA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441</w:t>
            </w:r>
          </w:p>
        </w:tc>
        <w:tc>
          <w:tcPr>
            <w:tcW w:w="0" w:type="auto"/>
            <w:vAlign w:val="center"/>
            <w:hideMark/>
          </w:tcPr>
          <w:p w14:paraId="29FDB8F8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Firewall / Access Rules</w:t>
            </w:r>
          </w:p>
        </w:tc>
        <w:tc>
          <w:tcPr>
            <w:tcW w:w="0" w:type="auto"/>
            <w:vAlign w:val="center"/>
            <w:hideMark/>
          </w:tcPr>
          <w:p w14:paraId="05ADBD11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Rule Modified</w:t>
            </w:r>
          </w:p>
        </w:tc>
        <w:tc>
          <w:tcPr>
            <w:tcW w:w="0" w:type="auto"/>
            <w:vAlign w:val="center"/>
            <w:hideMark/>
          </w:tcPr>
          <w:p w14:paraId="753AE6C7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Admin viewed/modified a rule — audit event. Correctly excluded</w:t>
            </w:r>
          </w:p>
        </w:tc>
      </w:tr>
      <w:tr w:rsidR="00105A86" w:rsidRPr="00105A86" w14:paraId="618B3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2BCD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442</w:t>
            </w:r>
          </w:p>
        </w:tc>
        <w:tc>
          <w:tcPr>
            <w:tcW w:w="0" w:type="auto"/>
            <w:vAlign w:val="center"/>
            <w:hideMark/>
          </w:tcPr>
          <w:p w14:paraId="694A49BC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Firewall / Access Rules</w:t>
            </w:r>
          </w:p>
        </w:tc>
        <w:tc>
          <w:tcPr>
            <w:tcW w:w="0" w:type="auto"/>
            <w:vAlign w:val="center"/>
            <w:hideMark/>
          </w:tcPr>
          <w:p w14:paraId="61FBB1A6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Rule Deleted</w:t>
            </w:r>
          </w:p>
        </w:tc>
        <w:tc>
          <w:tcPr>
            <w:tcW w:w="0" w:type="auto"/>
            <w:vAlign w:val="center"/>
            <w:hideMark/>
          </w:tcPr>
          <w:p w14:paraId="0FDB0CEB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Admin deleted a rule — audit event. Correctly excluded</w:t>
            </w:r>
          </w:p>
        </w:tc>
      </w:tr>
      <w:tr w:rsidR="00105A86" w:rsidRPr="00105A86" w14:paraId="657B9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C5382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646</w:t>
            </w:r>
          </w:p>
        </w:tc>
        <w:tc>
          <w:tcPr>
            <w:tcW w:w="0" w:type="auto"/>
            <w:vAlign w:val="center"/>
            <w:hideMark/>
          </w:tcPr>
          <w:p w14:paraId="607C66EF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Firewall / Access Rules</w:t>
            </w:r>
          </w:p>
        </w:tc>
        <w:tc>
          <w:tcPr>
            <w:tcW w:w="0" w:type="auto"/>
            <w:vAlign w:val="center"/>
            <w:hideMark/>
          </w:tcPr>
          <w:p w14:paraId="1F85CE52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Source IP Connection Limit</w:t>
            </w:r>
          </w:p>
        </w:tc>
        <w:tc>
          <w:tcPr>
            <w:tcW w:w="0" w:type="auto"/>
            <w:vAlign w:val="center"/>
            <w:hideMark/>
          </w:tcPr>
          <w:p w14:paraId="6B48DE0D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Packet dropped because the per-source-IP connection limit was reached. Arguably a legitimate Drop event, but plausibly excluded deliberately to avoid volume from aggressive rate-limit triggers</w:t>
            </w:r>
          </w:p>
        </w:tc>
      </w:tr>
      <w:tr w:rsidR="00105A86" w:rsidRPr="00105A86" w14:paraId="0CDB8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31AB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647</w:t>
            </w:r>
          </w:p>
        </w:tc>
        <w:tc>
          <w:tcPr>
            <w:tcW w:w="0" w:type="auto"/>
            <w:vAlign w:val="center"/>
            <w:hideMark/>
          </w:tcPr>
          <w:p w14:paraId="7FA558DD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Firewall / Access Rules</w:t>
            </w:r>
          </w:p>
        </w:tc>
        <w:tc>
          <w:tcPr>
            <w:tcW w:w="0" w:type="auto"/>
            <w:vAlign w:val="center"/>
            <w:hideMark/>
          </w:tcPr>
          <w:p w14:paraId="054F1E22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Destination IP Connection Limit</w:t>
            </w:r>
          </w:p>
        </w:tc>
        <w:tc>
          <w:tcPr>
            <w:tcW w:w="0" w:type="auto"/>
            <w:vAlign w:val="center"/>
            <w:hideMark/>
          </w:tcPr>
          <w:p w14:paraId="4743BDF7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Same as above, per-destination-IP. Same caveat</w:t>
            </w:r>
          </w:p>
        </w:tc>
      </w:tr>
      <w:tr w:rsidR="00105A86" w:rsidRPr="00105A86" w14:paraId="58313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B29D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734, 735</w:t>
            </w:r>
          </w:p>
        </w:tc>
        <w:tc>
          <w:tcPr>
            <w:tcW w:w="0" w:type="auto"/>
            <w:vAlign w:val="center"/>
            <w:hideMark/>
          </w:tcPr>
          <w:p w14:paraId="35741597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i/>
                <w:iCs/>
                <w:kern w:val="0"/>
                <w:lang w:eastAsia="it-IT"/>
                <w14:ligatures w14:val="none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416D128E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i/>
                <w:iCs/>
                <w:kern w:val="0"/>
                <w:lang w:eastAsia="it-IT"/>
                <w14:ligatures w14:val="none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106D9D1E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Numerically adjacent to the Wireless/SSL VPN block (724–733 covers WLAN guest-services allow/deny, WLAN max-users, SonicPoint provisioning, WLAN schedule enable/disable, WLAN SSL VPN enforcement drops) in the 7.0.1 guide, so likely SSL VPN–related — but I don't have a confirmed description and won't guess further than that</w:t>
            </w:r>
          </w:p>
        </w:tc>
      </w:tr>
      <w:tr w:rsidR="00105A86" w:rsidRPr="00105A86" w14:paraId="673D6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9D56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1382</w:t>
            </w:r>
          </w:p>
        </w:tc>
        <w:tc>
          <w:tcPr>
            <w:tcW w:w="0" w:type="auto"/>
            <w:vAlign w:val="center"/>
            <w:hideMark/>
          </w:tcPr>
          <w:p w14:paraId="4725E600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i/>
                <w:iCs/>
                <w:kern w:val="0"/>
                <w:lang w:eastAsia="it-IT"/>
                <w14:ligatures w14:val="none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13F56E49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i/>
                <w:iCs/>
                <w:kern w:val="0"/>
                <w:lang w:eastAsia="it-IT"/>
                <w14:ligatures w14:val="none"/>
              </w:rPr>
              <w:t>Unconfirmed</w:t>
            </w:r>
          </w:p>
        </w:tc>
        <w:tc>
          <w:tcPr>
            <w:tcW w:w="0" w:type="auto"/>
            <w:vAlign w:val="center"/>
            <w:hideMark/>
          </w:tcPr>
          <w:p w14:paraId="4994A9A8" w14:textId="77777777" w:rsidR="00105A86" w:rsidRPr="00105A86" w:rsidRDefault="00105A86" w:rsidP="00105A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05A8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Outside the ID range covered by the 7.0.1 guide sections I could retrieve. Given the number, plausibly a newer feature area added after 7.0.1 (SD-WAN, cloud/NSM integration, newer content-filtering) — genuinely unconfirmed, not a guess I'd stand behind</w:t>
            </w:r>
          </w:p>
        </w:tc>
      </w:tr>
    </w:tbl>
    <w:p w14:paraId="0E83025B" w14:textId="77777777" w:rsidR="00602ADD" w:rsidRDefault="00602ADD"/>
    <w:sectPr w:rsidR="00602A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9DA"/>
    <w:rsid w:val="001051FF"/>
    <w:rsid w:val="00105A86"/>
    <w:rsid w:val="00602ADD"/>
    <w:rsid w:val="008466CE"/>
    <w:rsid w:val="00C51595"/>
    <w:rsid w:val="00D458B8"/>
    <w:rsid w:val="00FD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00E213"/>
  <w15:chartTrackingRefBased/>
  <w15:docId w15:val="{D8316EC2-8EB8-420B-AB30-04A14AF33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D7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D7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D7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7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7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7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7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7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7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Y-TITOLO3">
    <w:name w:val="Y-TITOLO 3"/>
    <w:basedOn w:val="Y-TITOLO2"/>
    <w:next w:val="Normale"/>
    <w:autoRedefine/>
    <w:qFormat/>
    <w:rsid w:val="00602ADD"/>
    <w:pPr>
      <w:ind w:left="284"/>
    </w:pPr>
    <w:rPr>
      <w:sz w:val="20"/>
    </w:rPr>
  </w:style>
  <w:style w:type="paragraph" w:customStyle="1" w:styleId="Y-TITOLO2">
    <w:name w:val="Y-TITOLO 2"/>
    <w:next w:val="Normale"/>
    <w:autoRedefine/>
    <w:qFormat/>
    <w:rsid w:val="00D458B8"/>
    <w:pPr>
      <w:spacing w:after="120" w:line="276" w:lineRule="auto"/>
      <w:ind w:left="57"/>
      <w:contextualSpacing/>
    </w:pPr>
    <w:rPr>
      <w:rFonts w:ascii="Arial" w:hAnsi="Arial"/>
      <w:b/>
      <w:bCs/>
      <w:color w:val="0055B8"/>
      <w:kern w:val="0"/>
      <w14:ligatures w14:val="none"/>
    </w:rPr>
  </w:style>
  <w:style w:type="paragraph" w:customStyle="1" w:styleId="Y-TITOLO1">
    <w:name w:val="Y-TITOLO 1"/>
    <w:next w:val="Normale"/>
    <w:autoRedefine/>
    <w:qFormat/>
    <w:rsid w:val="00D458B8"/>
    <w:pPr>
      <w:keepNext/>
      <w:spacing w:after="0" w:line="276" w:lineRule="auto"/>
      <w:contextualSpacing/>
      <w:jc w:val="both"/>
      <w:outlineLvl w:val="0"/>
    </w:pPr>
    <w:rPr>
      <w:rFonts w:ascii="Arial" w:hAnsi="Arial"/>
      <w:b/>
      <w:bCs/>
      <w:caps/>
      <w:color w:val="0055B8"/>
      <w:kern w:val="0"/>
      <w:sz w:val="28"/>
      <w:szCs w:val="32"/>
      <w14:ligatures w14:val="non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FD7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D7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D7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79D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79D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79D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79D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79D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79D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7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D7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7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7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7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79D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D79D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D79D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7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79D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D7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1C8F2E21B3874BB3D8C4615844D28E" ma:contentTypeVersion="16" ma:contentTypeDescription="Creare un nuovo documento." ma:contentTypeScope="" ma:versionID="901fb7fa2dc6feb56b2afcbfeedcc1a0">
  <xsd:schema xmlns:xsd="http://www.w3.org/2001/XMLSchema" xmlns:xs="http://www.w3.org/2001/XMLSchema" xmlns:p="http://schemas.microsoft.com/office/2006/metadata/properties" xmlns:ns2="2557f6b6-8b92-41cc-9b04-9434c84f0796" xmlns:ns3="9abafdfc-d481-45fb-a681-afc3868aa75a" targetNamespace="http://schemas.microsoft.com/office/2006/metadata/properties" ma:root="true" ma:fieldsID="e54671d4ba1f146e8f6d1c991cd5abe0" ns2:_="" ns3:_="">
    <xsd:import namespace="2557f6b6-8b92-41cc-9b04-9434c84f0796"/>
    <xsd:import namespace="9abafdfc-d481-45fb-a681-afc3868aa7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57f6b6-8b92-41cc-9b04-9434c84f07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Tag immagine" ma:readOnly="false" ma:fieldId="{5cf76f15-5ced-4ddc-b409-7134ff3c332f}" ma:taxonomyMulti="true" ma:sspId="3a917cee-1202-4b17-821f-944658d236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afdfc-d481-45fb-a681-afc3868aa75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57f6b6-8b92-41cc-9b04-9434c84f07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A873C9-2D63-4B3F-A52B-9049213B4C53}"/>
</file>

<file path=customXml/itemProps2.xml><?xml version="1.0" encoding="utf-8"?>
<ds:datastoreItem xmlns:ds="http://schemas.openxmlformats.org/officeDocument/2006/customXml" ds:itemID="{47549C05-E455-4081-8E5F-AFCC447DFF34}"/>
</file>

<file path=customXml/itemProps3.xml><?xml version="1.0" encoding="utf-8"?>
<ds:datastoreItem xmlns:ds="http://schemas.openxmlformats.org/officeDocument/2006/customXml" ds:itemID="{E470153B-DDFB-4DD9-AD03-63FCC9C666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Moioli</dc:creator>
  <cp:keywords/>
  <dc:description/>
  <cp:lastModifiedBy>Elias Moioli</cp:lastModifiedBy>
  <cp:revision>2</cp:revision>
  <dcterms:created xsi:type="dcterms:W3CDTF">2026-07-31T12:43:00Z</dcterms:created>
  <dcterms:modified xsi:type="dcterms:W3CDTF">2026-07-31T12:43:00Z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0x010100661C8F2E21B3874BB3D8C4615844D28E</vt:lpwstr>
  </property>
</Properties>
</file>