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de Circuito — Sample Fixture</w:t>
      </w:r>
    </w:p>
    <w:p>
      <w:r>
        <w:t>Documento sintético para testing. NO contiene contenido JW real.</w:t>
      </w:r>
    </w:p>
    <w:p>
      <w:pPr>
        <w:pStyle w:val="Heading2"/>
      </w:pPr>
      <w:r>
        <w:t>Reunión 1</w:t>
      </w:r>
    </w:p>
    <w:p>
      <w:r>
        <w:t>Discurso público: Lorem ipsum dolor sit amet, consectetur adipiscing elit.</w:t>
      </w:r>
    </w:p>
    <w:p>
      <w:r>
        <w:t>Estudio de la Atalaya: Sed do eiusmod tempor incididunt ut labore.</w:t>
      </w:r>
    </w:p>
    <w:p>
      <w:pPr>
        <w:pStyle w:val="Heading2"/>
      </w:pPr>
      <w:r>
        <w:t>Reunión 2</w:t>
      </w:r>
    </w:p>
    <w:p>
      <w:r>
        <w:t>Vida y Ministerio Cristianos: Ut enim ad minim veniam, quis nostrud.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Hora</w:t>
            </w:r>
          </w:p>
        </w:tc>
        <w:tc>
          <w:tcPr>
            <w:tcW w:type="dxa" w:w="4320"/>
          </w:tcPr>
          <w:p>
            <w:r>
              <w:t>Parte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Cántico y oración</w:t>
            </w:r>
          </w:p>
        </w:tc>
      </w:tr>
      <w:tr>
        <w:tc>
          <w:tcPr>
            <w:tcW w:type="dxa" w:w="4320"/>
          </w:tcPr>
          <w:p>
            <w:r>
              <w:t>10:15</w:t>
            </w:r>
          </w:p>
        </w:tc>
        <w:tc>
          <w:tcPr>
            <w:tcW w:type="dxa" w:w="4320"/>
          </w:tcPr>
          <w:p>
            <w:r>
              <w:t>Discurso público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