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C6576C" w:rsidTr="00C6576C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4299828"/>
            <w:bookmarkStart w:id="1" w:name="_Toc41789319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 w:rsidP="00C6576C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פעולת </w:t>
            </w:r>
            <w:r>
              <w:rPr>
                <w:rFonts w:hint="cs"/>
                <w:rtl/>
              </w:rPr>
              <w:t xml:space="preserve">שינוי שיוך </w:t>
            </w:r>
            <w:proofErr w:type="spellStart"/>
            <w:r>
              <w:rPr>
                <w:rFonts w:hint="cs"/>
                <w:rtl/>
              </w:rPr>
              <w:t>פרוייקט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C6576C" w:rsidTr="00C6576C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מערכת לניהול </w:t>
            </w:r>
            <w:proofErr w:type="spellStart"/>
            <w:r>
              <w:rPr>
                <w:rtl/>
              </w:rPr>
              <w:t>פרוייקטים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C6576C" w:rsidTr="00C6576C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6576C" w:rsidRDefault="00C6576C">
            <w:pPr>
              <w:pStyle w:val="TableText"/>
              <w:spacing w:line="240" w:lineRule="auto"/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6576C" w:rsidRDefault="00C6576C">
            <w:pPr>
              <w:pStyle w:val="TableText"/>
              <w:spacing w:line="240" w:lineRule="auto"/>
            </w:pPr>
          </w:p>
        </w:tc>
      </w:tr>
      <w:tr w:rsidR="00C6576C" w:rsidTr="00C6576C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C6576C" w:rsidRDefault="00C6576C" w:rsidP="00C6576C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C6576C" w:rsidTr="00C6576C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 xml:space="preserve">רומן </w:t>
            </w:r>
            <w:proofErr w:type="spellStart"/>
            <w:r>
              <w:rPr>
                <w:rtl/>
              </w:rPr>
              <w:t>ציצקוביץ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C6576C" w:rsidTr="00C6576C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C6576C" w:rsidRDefault="00C6576C" w:rsidP="00C6576C">
      <w:pPr>
        <w:pStyle w:val="3"/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C6576C" w:rsidTr="00C6576C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rtl/>
              </w:rPr>
            </w:pPr>
            <w:proofErr w:type="spellStart"/>
            <w:r>
              <w:rPr>
                <w:b/>
                <w:bCs/>
                <w:rtl/>
              </w:rPr>
              <w:t>תאור</w:t>
            </w:r>
            <w:proofErr w:type="spellEnd"/>
            <w:r>
              <w:rPr>
                <w:b/>
                <w:bCs/>
                <w:rtl/>
              </w:rPr>
              <w:t xml:space="preserve">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 w:rsidP="00C6576C">
            <w:pPr>
              <w:spacing w:line="360" w:lineRule="auto"/>
              <w:jc w:val="left"/>
              <w:rPr>
                <w:rtl/>
              </w:rPr>
            </w:pPr>
            <w:r>
              <w:rPr>
                <w:rtl/>
              </w:rPr>
              <w:t xml:space="preserve">מנכ"ל מגיע  לפעולה זו לאחר שבחר במסך התפריט שלו בפעולת </w:t>
            </w:r>
            <w:r>
              <w:rPr>
                <w:rFonts w:hint="cs"/>
                <w:rtl/>
              </w:rPr>
              <w:t>שינוי שיוך פרוייקט.</w:t>
            </w:r>
          </w:p>
          <w:p w:rsidR="00A27964" w:rsidRDefault="00A27964" w:rsidP="00633F60">
            <w:pPr>
              <w:spacing w:line="360" w:lineRule="auto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לאחר מכן תוצג בפניו רשימה של כל הפרוייקטים </w:t>
            </w:r>
            <w:r w:rsidR="00633F60">
              <w:rPr>
                <w:rFonts w:hint="cs"/>
                <w:rtl/>
              </w:rPr>
              <w:t>הקיימים במערכת</w:t>
            </w:r>
            <w:r>
              <w:rPr>
                <w:rFonts w:hint="cs"/>
                <w:rtl/>
              </w:rPr>
              <w:t xml:space="preserve"> והוא יבחר </w:t>
            </w:r>
            <w:r w:rsidR="00633F60">
              <w:rPr>
                <w:rFonts w:hint="cs"/>
                <w:rtl/>
              </w:rPr>
              <w:t>את ה</w:t>
            </w:r>
            <w:r>
              <w:rPr>
                <w:rFonts w:hint="cs"/>
                <w:rtl/>
              </w:rPr>
              <w:t xml:space="preserve">פרוייקט </w:t>
            </w:r>
            <w:r w:rsidR="00633F60">
              <w:rPr>
                <w:rFonts w:hint="cs"/>
                <w:rtl/>
              </w:rPr>
              <w:t>אליו הוא רוצה לשייך את הסמנכ"ל</w:t>
            </w:r>
            <w:r w:rsidR="008E334A">
              <w:rPr>
                <w:rFonts w:hint="cs"/>
                <w:rtl/>
              </w:rPr>
              <w:t xml:space="preserve"> אחר</w:t>
            </w:r>
            <w:r>
              <w:rPr>
                <w:rFonts w:hint="cs"/>
                <w:rtl/>
              </w:rPr>
              <w:t>.</w:t>
            </w:r>
            <w:r w:rsidR="008E334A">
              <w:rPr>
                <w:rFonts w:hint="cs"/>
                <w:rtl/>
              </w:rPr>
              <w:t xml:space="preserve"> במידה והפרוייקט שייך לסמנכ"ל רשימת העובדים תחת אותו סמנכ"ל מתאפסת</w:t>
            </w:r>
            <w:r w:rsidR="00A77ADB">
              <w:rPr>
                <w:rFonts w:hint="cs"/>
                <w:rtl/>
              </w:rPr>
              <w:t>, וכן שדה הפרוייקט מתאפס.</w:t>
            </w:r>
          </w:p>
          <w:p w:rsidR="008E334A" w:rsidRDefault="00A27964" w:rsidP="008E334A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לאחר מכן תוצג בפניו רשימה </w:t>
            </w:r>
            <w:r w:rsidR="008E334A">
              <w:rPr>
                <w:rFonts w:hint="cs"/>
                <w:rtl/>
              </w:rPr>
              <w:t xml:space="preserve">של סמנכ"לים </w:t>
            </w:r>
            <w:r>
              <w:rPr>
                <w:rFonts w:hint="cs"/>
                <w:rtl/>
              </w:rPr>
              <w:t xml:space="preserve">ועליו יהיה לבחור </w:t>
            </w:r>
            <w:r w:rsidR="008E334A">
              <w:rPr>
                <w:rFonts w:hint="cs"/>
                <w:rtl/>
              </w:rPr>
              <w:t>בסמנכ"ל שברצונו לשייך</w:t>
            </w:r>
            <w:r>
              <w:rPr>
                <w:rFonts w:hint="cs"/>
                <w:rtl/>
              </w:rPr>
              <w:t>.</w:t>
            </w:r>
          </w:p>
          <w:p w:rsidR="00C6576C" w:rsidRDefault="008E334A" w:rsidP="00A77ADB">
            <w:pPr>
              <w:spacing w:line="360" w:lineRule="auto"/>
              <w:jc w:val="left"/>
            </w:pPr>
            <w:r>
              <w:rPr>
                <w:rFonts w:hint="cs"/>
                <w:rtl/>
              </w:rPr>
              <w:t xml:space="preserve"> במידה והסמנכ"ל משוייך לפרוייקט רשימה העובדים תחת אותו פרוייקט מתאפסת ורשימת העובדים תחת אותו סמנכ"ל מתעדכנת לרשימת העובדים של הפרוייקט הנבחר.</w:t>
            </w:r>
            <w:bookmarkStart w:id="2" w:name="_GoBack"/>
            <w:bookmarkEnd w:id="2"/>
          </w:p>
        </w:tc>
      </w:tr>
    </w:tbl>
    <w:p w:rsidR="00C6576C" w:rsidRDefault="00C6576C" w:rsidP="00C6576C">
      <w:pPr>
        <w:pStyle w:val="3"/>
        <w:rPr>
          <w:rtl/>
        </w:rPr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C6576C" w:rsidTr="00C6576C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C6576C" w:rsidTr="00C6576C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</w:tr>
      <w:tr w:rsidR="00C6576C" w:rsidTr="00C6576C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</w:tr>
      <w:tr w:rsidR="00C6576C" w:rsidTr="00C6576C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</w:tr>
    </w:tbl>
    <w:p w:rsidR="00C6576C" w:rsidRDefault="00C6576C" w:rsidP="00C6576C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C6576C" w:rsidTr="00C657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6576C" w:rsidRDefault="00C6576C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C6576C" w:rsidTr="00C657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12000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12000 ₪</w:t>
            </w:r>
          </w:p>
        </w:tc>
      </w:tr>
      <w:tr w:rsidR="00C6576C" w:rsidTr="00C657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C6576C" w:rsidRDefault="00C6576C" w:rsidP="00C6576C">
      <w:pPr>
        <w:rPr>
          <w:rtl/>
        </w:rPr>
      </w:pPr>
    </w:p>
    <w:p w:rsidR="00EE341B" w:rsidRDefault="00EE341B"/>
    <w:sectPr w:rsidR="00EE341B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F6"/>
    <w:multiLevelType w:val="hybridMultilevel"/>
    <w:tmpl w:val="6704795E"/>
    <w:lvl w:ilvl="0" w:tplc="9196D4C0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15"/>
    <w:rsid w:val="00633F60"/>
    <w:rsid w:val="006D0B9B"/>
    <w:rsid w:val="008E334A"/>
    <w:rsid w:val="00A27964"/>
    <w:rsid w:val="00A77ADB"/>
    <w:rsid w:val="00AF0015"/>
    <w:rsid w:val="00C6576C"/>
    <w:rsid w:val="00E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36FC1-D5F4-4840-9003-FF281C7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76C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C6576C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C6576C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C6576C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C6576C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C6576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169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2016-11-30T10:18:00Z</dcterms:created>
  <dcterms:modified xsi:type="dcterms:W3CDTF">2016-12-14T09:11:00Z</dcterms:modified>
</cp:coreProperties>
</file>