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A365D"/>
          <w:sz w:val="56"/>
        </w:rPr>
        <w:t>REPORTE DETALLADO DE PRUEBAS</w:t>
      </w:r>
    </w:p>
    <w:p>
      <w:pPr>
        <w:jc w:val="center"/>
      </w:pPr>
      <w:r>
        <w:rPr>
          <w:rFonts w:ascii="Arial" w:hAnsi="Arial"/>
          <w:color w:val="4A5568"/>
          <w:sz w:val="28"/>
        </w:rPr>
        <w:t>Plataforma de Crowdfunding — Backend &amp; Frontend</w:t>
      </w:r>
    </w:p>
    <w:p/>
    <w:p/>
    <w:p/>
    <w:p/>
    <w:p/>
    <w:p/>
    <w:p/>
    <w:p/>
    <w:p>
      <w:pPr>
        <w:jc w:val="center"/>
      </w:pPr>
      <w:r>
        <w:rPr>
          <w:rFonts w:ascii="Arial" w:hAnsi="Arial"/>
          <w:i/>
          <w:color w:val="718096"/>
          <w:sz w:val="22"/>
        </w:rPr>
        <w:t>Proyecto de Sistemas II — Equipo 09</w:t>
        <w:br/>
        <w:t>Fecha: Junio 2026</w:t>
        <w:br/>
        <w:t>Estado: Ejecutado y Documentado</w:t>
      </w:r>
    </w:p>
    <w:p>
      <w:r>
        <w:br w:type="page"/>
      </w:r>
    </w:p>
    <w:p>
      <w:pPr>
        <w:pStyle w:val="Heading1"/>
      </w:pPr>
      <w:r>
        <w:rPr>
          <w:color w:val="1A365D"/>
        </w:rPr>
        <w:t>ÍNDICE</w:t>
      </w:r>
    </w:p>
    <w:p>
      <w:r>
        <w:t>1. Introducción y Resumen Ejecutivo</w:t>
      </w:r>
    </w:p>
    <w:p>
      <w:r>
        <w:t>2. Prueba de Aceptación (Acceptance Testing)</w:t>
      </w:r>
    </w:p>
    <w:p>
      <w:r>
        <w:t>3. Prueba de Integración (Integration Testing)</w:t>
      </w:r>
    </w:p>
    <w:p>
      <w:r>
        <w:t>4. Pruebas de Unidad (Unit Testing)</w:t>
      </w:r>
    </w:p>
    <w:p>
      <w:r>
        <w:t>5. Pruebas Funcionales (Functional Testing)</w:t>
      </w:r>
    </w:p>
    <w:p>
      <w:r>
        <w:t>6. Pruebas de Rendimiento (Performance Testing)</w:t>
      </w:r>
    </w:p>
    <w:p>
      <w:r>
        <w:t>7. Pruebas de Estrés (Stress Testing)</w:t>
      </w:r>
    </w:p>
    <w:p>
      <w:r>
        <w:t>8. Pruebas de Regresión (Regression Testing)</w:t>
      </w:r>
    </w:p>
    <w:p>
      <w:r>
        <w:t>9. Pruebas de Usabilidad (Usability / Heuristic Audit)</w:t>
      </w:r>
    </w:p>
    <w:p>
      <w:r>
        <w:t>10. Matriz Resumen de Pruebas y Resultados</w:t>
      </w:r>
    </w:p>
    <w:p>
      <w:r>
        <w:br w:type="page"/>
      </w:r>
    </w:p>
    <w:p>
      <w:pPr>
        <w:pStyle w:val="Heading1"/>
      </w:pPr>
      <w:r>
        <w:rPr>
          <w:color w:val="1A365D"/>
        </w:rPr>
        <w:t>1. Introducción y Resumen Ejecutivo</w:t>
      </w:r>
    </w:p>
    <w:p>
      <w:r>
        <w:t>Este documento contiene el desglose, la metodología y los reportes de ejecución de los ocho tipos de pruebas aplicados a la plataforma de crowdfunding de la materia Proyecto de Sistemas II. Las pruebas han sido diseñadas para validar tanto la lógica de negocio del backend (desarrollado en NestJS) como la experiencia visual e interacción del usuario en el frontend (React + Vite).</w:t>
      </w:r>
    </w:p>
    <w:p>
      <w:r>
        <w:t>Todas las pruebas automatizadas del backend fueron desarrolladas de forma aislada y no invasiva, lo que garantiza la integridad absoluta de los datos de la base de datos de producción y del código de negocio principal.</w:t>
      </w:r>
    </w:p>
    <w:p>
      <w:pPr>
        <w:pStyle w:val="Heading1"/>
      </w:pPr>
      <w:r>
        <w:rPr>
          <w:color w:val="1A365D"/>
        </w:rPr>
        <w:t>2. Prueba de Aceptación (Acceptance Testing)</w:t>
      </w:r>
    </w:p>
    <w:p>
      <w:pPr>
        <w:pStyle w:val="Heading2"/>
      </w:pPr>
      <w:r>
        <w:t>Definición y Objetivo</w:t>
      </w:r>
    </w:p>
    <w:p>
      <w:r>
        <w:t>Las pruebas de aceptación evalúan si el sistema satisface los requerimientos del negocio y los flujos esperados por el usuario final para dar por aprobado el software.</w:t>
      </w:r>
    </w:p>
    <w:p>
      <w:pPr>
        <w:pStyle w:val="Heading2"/>
      </w:pPr>
      <w:r>
        <w:t>Desglose de Escenarios Implementados</w:t>
      </w:r>
    </w:p>
    <w:p>
      <w:r>
        <w:rPr>
          <w:b/>
        </w:rPr>
        <w:t>Escenario 1: Creación de Campaña</w:t>
        <w:br/>
      </w:r>
      <w:r>
        <w:rPr>
          <w:b/>
        </w:rPr>
        <w:t xml:space="preserve">  • Given: </w:t>
      </w:r>
      <w:r>
        <w:t>Un usuario con rol de emprendedor inicia sesión.</w:t>
        <w:br/>
      </w:r>
      <w:r>
        <w:rPr>
          <w:b/>
        </w:rPr>
        <w:t xml:space="preserve">  • When: </w:t>
      </w:r>
      <w:r>
        <w:t>Envía los datos requeridos para crear una campaña ('Eco-Energía 2026', Meta $10,000).</w:t>
        <w:br/>
      </w:r>
      <w:r>
        <w:rPr>
          <w:b/>
        </w:rPr>
        <w:t xml:space="preserve">  • Then: </w:t>
      </w:r>
      <w:r>
        <w:t>El sistema crea la campaña en estado de borrador ('draft').</w:t>
        <w:br/>
      </w:r>
    </w:p>
    <w:p>
      <w:r>
        <w:rPr>
          <w:b/>
        </w:rPr>
        <w:t>Escenario 2: Aporte de Capital</w:t>
        <w:br/>
      </w:r>
      <w:r>
        <w:rPr>
          <w:b/>
        </w:rPr>
        <w:t xml:space="preserve">  • Given: </w:t>
      </w:r>
      <w:r>
        <w:t>Un usuario con rol de inversor inicia sesión.</w:t>
        <w:br/>
      </w:r>
      <w:r>
        <w:rPr>
          <w:b/>
        </w:rPr>
        <w:t xml:space="preserve">  • When: </w:t>
      </w:r>
      <w:r>
        <w:t>Aporta $2,500 a la campaña de 'Eco-Energía 2026'.</w:t>
        <w:br/>
      </w:r>
      <w:r>
        <w:rPr>
          <w:b/>
        </w:rPr>
        <w:t xml:space="preserve">  • Then: </w:t>
      </w:r>
      <w:r>
        <w:t>El monto recaudado de la campaña se actualiza a $2,500 y se registra la transacción.</w:t>
        <w:br/>
      </w:r>
    </w:p>
    <w:p>
      <w:pPr>
        <w:pStyle w:val="Heading2"/>
      </w:pPr>
      <w:r>
        <w:t>Lógica de Simulación de la Prueba</w:t>
      </w:r>
    </w:p>
    <w:p>
      <w:r>
        <w:rPr>
          <w:rFonts w:ascii="Consolas" w:hAnsi="Consolas"/>
          <w:color w:val="2D3748"/>
          <w:sz w:val="19"/>
        </w:rPr>
        <w:t>// Simulación BDD (Given/When/Then)</w:t>
        <w:br/>
        <w:t>const client = new ApiClientMock();</w:t>
        <w:br/>
        <w:t>const regRes = await client.registerUser('emprendedor@test.com', 'entrepreneur');</w:t>
        <w:br/>
        <w:t>assert.strictEqual(regRes.success, true);</w:t>
        <w:br/>
        <w:br/>
        <w:t>const loginRes = await client.login('emprendedor@test.com');</w:t>
        <w:br/>
        <w:t>assert.ok(loginRes.accessToken);</w:t>
        <w:br/>
        <w:br/>
        <w:t>const campRes = await client.createCampaign('Eco-Energía 2026', 10000);</w:t>
        <w:br/>
        <w:t>assert.strictEqual(campRes.campaign.status, 'draft');</w:t>
      </w:r>
    </w:p>
    <w:p>
      <w:pPr>
        <w:pStyle w:val="Heading2"/>
      </w:pPr>
      <w:r>
        <w:t>Logs de Salida Obtenidos</w:t>
      </w:r>
    </w:p>
    <w:p>
      <w:r>
        <w:rPr>
          <w:rFonts w:ascii="Consolas" w:hAnsi="Consolas"/>
          <w:color w:val="1A365D"/>
          <w:sz w:val="19"/>
        </w:rPr>
        <w:t>🤖 EJECUTANDO PRUEBAS DE ACEPTACIÓN (BDD)</w:t>
        <w:br/>
        <w:t>🎬 Escenario 1: Un emprendedor crea y publica su campaña</w:t>
        <w:br/>
        <w:t xml:space="preserve">  Given: Un emprendedor registrado con email "emprendedor@test.com"</w:t>
        <w:br/>
        <w:t xml:space="preserve">  And: Inicia sesión correctamente en la plataforma</w:t>
        <w:br/>
        <w:t xml:space="preserve">  When: Crea una campaña titulada "Eco-Energía 2026" con meta de $10,000</w:t>
        <w:br/>
        <w:t xml:space="preserve">  Then: La campaña debe registrarse correctamente con estado inicial "draft"</w:t>
        <w:br/>
        <w:t xml:space="preserve">  ✔️ Escenario 1 PASADO con éxito!</w:t>
        <w:br/>
        <w:br/>
        <w:t>🎬 Escenario 2: Un inversor realiza una aportación a una campaña</w:t>
        <w:br/>
        <w:t xml:space="preserve">  Given: Un inversor registrado con email "inversor@test.com"</w:t>
        <w:br/>
        <w:t xml:space="preserve">  And: Inicia sesión en la plataforma</w:t>
        <w:br/>
        <w:t xml:space="preserve">  When: Aporta $2,500 a la campaña "Eco-Energía 2026"</w:t>
        <w:br/>
        <w:t xml:space="preserve">  Then: El monto recaudado de la campaña debe actualizarse a $2,500</w:t>
        <w:br/>
        <w:t xml:space="preserve">  ✔️ Escenario 2 PASADO con éxito!</w:t>
        <w:br/>
        <w:t>🎉 TODAS LAS PRUEBAS DE ACEPTACIÓN PASARON EXITOSAMENTE!</w:t>
      </w:r>
    </w:p>
    <w:p>
      <w:r>
        <w:br w:type="page"/>
      </w:r>
    </w:p>
    <w:p>
      <w:pPr>
        <w:pStyle w:val="Heading1"/>
      </w:pPr>
      <w:r>
        <w:rPr>
          <w:color w:val="1A365D"/>
        </w:rPr>
        <w:t>3. Prueba de Integración (Integration Testing)</w:t>
      </w:r>
    </w:p>
    <w:p>
      <w:pPr>
        <w:pStyle w:val="Heading2"/>
      </w:pPr>
      <w:r>
        <w:t>Definición y Objetivo</w:t>
      </w:r>
    </w:p>
    <w:p>
      <w:r>
        <w:t>Las pruebas de integración validan que múltiples partes o módulos del sistema interactúen de forma correcta entre sí (por ejemplo, la comunicación entre un Controlador HTTP y el Servicio correspondiente).</w:t>
      </w:r>
    </w:p>
    <w:p>
      <w:pPr>
        <w:pStyle w:val="Heading2"/>
      </w:pPr>
      <w:r>
        <w:t>Desglose de Escenarios</w:t>
      </w:r>
    </w:p>
    <w:p>
      <w:r>
        <w:t>Se diseñó una prueba de integración para el controlador de autenticación AuthController con el servicio AuthService. Se validó que al llamar a los endpoints, el controlador procese correctamente el objeto Request, llame a los métodos correspondientes del servicio y mapee la respuesta a la estructura JSON unificada ApiSuccessResponse.</w:t>
      </w:r>
    </w:p>
    <w:p>
      <w:pPr>
        <w:pStyle w:val="Heading2"/>
      </w:pPr>
      <w:r>
        <w:t>Logs de Salida Obtenidos</w:t>
      </w:r>
    </w:p>
    <w:p>
      <w:r>
        <w:rPr>
          <w:rFonts w:ascii="Consolas" w:hAnsi="Consolas"/>
          <w:color w:val="2D3748"/>
          <w:sz w:val="19"/>
        </w:rPr>
        <w:t>PASS src/modules/auth/controllers/auth.controller.spec.ts (16.108 s)</w:t>
        <w:br/>
        <w:t xml:space="preserve">  AuthController (Integration)</w:t>
        <w:br/>
        <w:t xml:space="preserve">    POST /auth/login</w:t>
        <w:br/>
        <w:t xml:space="preserve">      √ should login and return ApiSuccessResponse with LoginResponse data (15 ms)</w:t>
        <w:br/>
        <w:t xml:space="preserve">    GET /auth/me</w:t>
        <w:br/>
        <w:t xml:space="preserve">      √ should return user from request (2 ms)</w:t>
      </w:r>
    </w:p>
    <w:p>
      <w:r>
        <w:br w:type="page"/>
      </w:r>
    </w:p>
    <w:p>
      <w:pPr>
        <w:pStyle w:val="Heading1"/>
      </w:pPr>
      <w:r>
        <w:rPr>
          <w:color w:val="1A365D"/>
        </w:rPr>
        <w:t>4. Pruebas de Unidad (Unit Testing)</w:t>
      </w:r>
    </w:p>
    <w:p>
      <w:pPr>
        <w:pStyle w:val="Heading2"/>
      </w:pPr>
      <w:r>
        <w:t>Definición y Objetivo</w:t>
      </w:r>
    </w:p>
    <w:p>
      <w:r>
        <w:t>Comprueban el funcionamiento de la unidad de código más pequeña posible (clases, funciones o métodos) de manera aislada, simulando (mocking) todas sus dependencias externas.</w:t>
      </w:r>
    </w:p>
    <w:p>
      <w:pPr>
        <w:pStyle w:val="Heading2"/>
      </w:pPr>
      <w:r>
        <w:t>Desglose de Escenarios</w:t>
      </w:r>
    </w:p>
    <w:p>
      <w:r>
        <w:t>Se probó la clase AuthService del backend, mockeando UserRepository y JwtService. Se evaluaron las siguientes lógicas:</w:t>
        <w:br/>
        <w:t xml:space="preserve">  1. Login Exitoso: Verificación de contraseña mediante hash bcrypt y firma del JWT.</w:t>
        <w:br/>
        <w:t xml:space="preserve">  2. Login Fallido: Lanzamiento de excepciones HTTP 401 ante credenciales incorrectas e incremento del contador de intentos fallidos.</w:t>
        <w:br/>
        <w:t xml:space="preserve">  3. Verificación de Token: Validación de usuario activo.</w:t>
      </w:r>
    </w:p>
    <w:p>
      <w:pPr>
        <w:pStyle w:val="Heading2"/>
      </w:pPr>
      <w:r>
        <w:t>Logs de Salida Obtenidos</w:t>
      </w:r>
    </w:p>
    <w:p>
      <w:r>
        <w:rPr>
          <w:rFonts w:ascii="Consolas" w:hAnsi="Consolas"/>
          <w:color w:val="2D3748"/>
          <w:sz w:val="19"/>
        </w:rPr>
        <w:t>PASS src/modules/auth/services/auth.service.spec.ts (16.431 s)</w:t>
        <w:br/>
        <w:t xml:space="preserve">  AuthService (Unit)</w:t>
        <w:br/>
        <w:t xml:space="preserve">    login</w:t>
        <w:br/>
        <w:t xml:space="preserve">      √ should login successfully with correct credentials (12 ms)</w:t>
        <w:br/>
        <w:t xml:space="preserve">      √ should throw UnauthorizedException if user does not exist (3 ms)</w:t>
        <w:br/>
        <w:t xml:space="preserve">      √ should increment failed attempts and throw if password is incorrect (4 ms)</w:t>
        <w:br/>
        <w:t xml:space="preserve">    validateToken</w:t>
        <w:br/>
        <w:t xml:space="preserve">      √ should return user if token represents a valid, active user (2 ms)</w:t>
      </w:r>
    </w:p>
    <w:p>
      <w:r>
        <w:br w:type="page"/>
      </w:r>
    </w:p>
    <w:p>
      <w:pPr>
        <w:pStyle w:val="Heading1"/>
      </w:pPr>
      <w:r>
        <w:rPr>
          <w:color w:val="1A365D"/>
        </w:rPr>
        <w:t>5. Pruebas Funcionales (Functional Testing)</w:t>
      </w:r>
    </w:p>
    <w:p>
      <w:pPr>
        <w:pStyle w:val="Heading2"/>
      </w:pPr>
      <w:r>
        <w:t>Definición y Objetivo</w:t>
      </w:r>
    </w:p>
    <w:p>
      <w:r>
        <w:t>Evalúan las funcionalidades de la aplicación de extremo a extremo a través del protocolo HTTP. Valida códigos de respuesta (200, 401, 404, etc.) y encabezados estructurados.</w:t>
      </w:r>
    </w:p>
    <w:p>
      <w:pPr>
        <w:pStyle w:val="Heading2"/>
      </w:pPr>
      <w:r>
        <w:t>Desglose de Escenarios</w:t>
      </w:r>
    </w:p>
    <w:p>
      <w:r>
        <w:t>Se levantó una instancia real de la aplicación NestJS en un puerto aleatorio de red local. Se enviaron peticiones POST de login reales para comprobar que los middlewares de validación global y los interceptores de formato respondieran correctamente.</w:t>
      </w:r>
    </w:p>
    <w:p>
      <w:pPr>
        <w:pStyle w:val="Heading2"/>
      </w:pPr>
      <w:r>
        <w:t>Logs de Salida Obtenidos</w:t>
      </w:r>
    </w:p>
    <w:p>
      <w:r>
        <w:rPr>
          <w:rFonts w:ascii="Consolas" w:hAnsi="Consolas"/>
          <w:color w:val="2D3748"/>
          <w:sz w:val="19"/>
        </w:rPr>
        <w:t>PASS test/auth.e2e.spec.ts (15.21 s)</w:t>
        <w:br/>
        <w:t xml:space="preserve">  AuthController (E2E/Functional)</w:t>
        <w:br/>
        <w:t xml:space="preserve">    /api/v1/auth/login (POST)</w:t>
        <w:br/>
        <w:t xml:space="preserve">      √ should return 200 and accessToken on successful login (917 ms)</w:t>
        <w:br/>
        <w:t xml:space="preserve">      √ should return 401 when password is wrong (742 ms)</w:t>
      </w:r>
    </w:p>
    <w:p>
      <w:r>
        <w:br w:type="page"/>
      </w:r>
    </w:p>
    <w:p>
      <w:pPr>
        <w:pStyle w:val="Heading1"/>
      </w:pPr>
      <w:r>
        <w:rPr>
          <w:color w:val="1A365D"/>
        </w:rPr>
        <w:t>6. Pruebas de Rendimiento (Performance Testing)</w:t>
      </w:r>
    </w:p>
    <w:p>
      <w:pPr>
        <w:pStyle w:val="Heading2"/>
      </w:pPr>
      <w:r>
        <w:t>Definición y Objetivo</w:t>
      </w:r>
    </w:p>
    <w:p>
      <w:r>
        <w:t>Mide la velocidad de respuesta, latencia y rendimiento de la API bajo condiciones normales y esperadas de tráfico.</w:t>
      </w:r>
    </w:p>
    <w:p>
      <w:pPr>
        <w:pStyle w:val="Heading2"/>
      </w:pPr>
      <w:r>
        <w:t>Metodología</w:t>
      </w:r>
    </w:p>
    <w:p>
      <w:r>
        <w:t>Se simularon 10 clientes concurrentes realizando un total de 100 peticiones secuenciales rápidas a los endpoints principales de la plataforma.</w:t>
      </w:r>
    </w:p>
    <w:p>
      <w:pPr>
        <w:pStyle w:val="Heading2"/>
      </w:pPr>
      <w:r>
        <w:t>Resultados Obtenidos</w:t>
      </w:r>
    </w:p>
    <w:tbl>
      <w:tblPr>
        <w:tblStyle w:val="LightShading-Accent1"/>
        <w:tblW w:type="auto" w:w="0"/>
        <w:tblLook w:firstColumn="1" w:firstRow="1" w:lastColumn="0" w:lastRow="0" w:noHBand="0" w:noVBand="1" w:val="04A0"/>
      </w:tblPr>
      <w:tblGrid>
        <w:gridCol w:w="4680"/>
        <w:gridCol w:w="4680"/>
      </w:tblGrid>
      <w:tr>
        <w:tc>
          <w:tcPr>
            <w:tcW w:type="dxa" w:w="4680"/>
            <w:shd w:fill="2B6CB0"/>
            <w:tcMar>
              <w:top w:w="100" w:type="dxa"/>
              <w:bottom w:w="100" w:type="dxa"/>
              <w:left w:w="150" w:type="dxa"/>
              <w:right w:w="150" w:type="dxa"/>
            </w:tcMar>
          </w:tcPr>
          <w:p>
            <w:r>
              <w:rPr>
                <w:b/>
                <w:color w:val="FFFFFF"/>
              </w:rPr>
              <w:t>Métrica</w:t>
            </w:r>
          </w:p>
        </w:tc>
        <w:tc>
          <w:tcPr>
            <w:tcW w:type="dxa" w:w="4680"/>
            <w:shd w:fill="2B6CB0"/>
            <w:tcMar>
              <w:top w:w="100" w:type="dxa"/>
              <w:bottom w:w="100" w:type="dxa"/>
              <w:left w:w="150" w:type="dxa"/>
              <w:right w:w="150" w:type="dxa"/>
            </w:tcMar>
          </w:tcPr>
          <w:p>
            <w:r>
              <w:rPr>
                <w:b/>
                <w:color w:val="FFFFFF"/>
              </w:rPr>
              <w:t>Valor de Medición</w:t>
            </w:r>
          </w:p>
        </w:tc>
      </w:tr>
      <w:tr>
        <w:tc>
          <w:tcPr>
            <w:tcW w:type="dxa" w:w="4680"/>
            <w:tcMar>
              <w:top w:w="100" w:type="dxa"/>
              <w:bottom w:w="100" w:type="dxa"/>
              <w:left w:w="150" w:type="dxa"/>
              <w:right w:w="150" w:type="dxa"/>
            </w:tcMar>
          </w:tcPr>
          <w:p>
            <w:r>
              <w:t>Peticiones Exitosas</w:t>
            </w:r>
          </w:p>
        </w:tc>
        <w:tc>
          <w:tcPr>
            <w:tcW w:type="dxa" w:w="4680"/>
            <w:tcMar>
              <w:top w:w="100" w:type="dxa"/>
              <w:bottom w:w="100" w:type="dxa"/>
              <w:left w:w="150" w:type="dxa"/>
              <w:right w:w="150" w:type="dxa"/>
            </w:tcMar>
          </w:tcPr>
          <w:p>
            <w:r>
              <w:t>100 / 100 (100% éxito)</w:t>
            </w:r>
          </w:p>
        </w:tc>
      </w:tr>
      <w:tr>
        <w:tc>
          <w:tcPr>
            <w:tcW w:type="dxa" w:w="4680"/>
            <w:tcMar>
              <w:top w:w="100" w:type="dxa"/>
              <w:bottom w:w="100" w:type="dxa"/>
              <w:left w:w="150" w:type="dxa"/>
              <w:right w:w="150" w:type="dxa"/>
            </w:tcMar>
          </w:tcPr>
          <w:p>
            <w:r>
              <w:t>Throughput (RPS)</w:t>
            </w:r>
          </w:p>
        </w:tc>
        <w:tc>
          <w:tcPr>
            <w:tcW w:type="dxa" w:w="4680"/>
            <w:tcMar>
              <w:top w:w="100" w:type="dxa"/>
              <w:bottom w:w="100" w:type="dxa"/>
              <w:left w:w="150" w:type="dxa"/>
              <w:right w:w="150" w:type="dxa"/>
            </w:tcMar>
          </w:tcPr>
          <w:p>
            <w:r>
              <w:t>222.22 peticiones por segundo</w:t>
            </w:r>
          </w:p>
        </w:tc>
      </w:tr>
      <w:tr>
        <w:tc>
          <w:tcPr>
            <w:tcW w:type="dxa" w:w="4680"/>
            <w:tcMar>
              <w:top w:w="100" w:type="dxa"/>
              <w:bottom w:w="100" w:type="dxa"/>
              <w:left w:w="150" w:type="dxa"/>
              <w:right w:w="150" w:type="dxa"/>
            </w:tcMar>
          </w:tcPr>
          <w:p>
            <w:r>
              <w:t>Latencia Mínima</w:t>
            </w:r>
          </w:p>
        </w:tc>
        <w:tc>
          <w:tcPr>
            <w:tcW w:type="dxa" w:w="4680"/>
            <w:tcMar>
              <w:top w:w="100" w:type="dxa"/>
              <w:bottom w:w="100" w:type="dxa"/>
              <w:left w:w="150" w:type="dxa"/>
              <w:right w:w="150" w:type="dxa"/>
            </w:tcMar>
          </w:tcPr>
          <w:p>
            <w:r>
              <w:t>12 ms</w:t>
            </w:r>
          </w:p>
        </w:tc>
      </w:tr>
      <w:tr>
        <w:tc>
          <w:tcPr>
            <w:tcW w:type="dxa" w:w="4680"/>
            <w:tcMar>
              <w:top w:w="100" w:type="dxa"/>
              <w:bottom w:w="100" w:type="dxa"/>
              <w:left w:w="150" w:type="dxa"/>
              <w:right w:w="150" w:type="dxa"/>
            </w:tcMar>
          </w:tcPr>
          <w:p>
            <w:r>
              <w:t>Latencia Promedio (Avg)</w:t>
            </w:r>
          </w:p>
        </w:tc>
        <w:tc>
          <w:tcPr>
            <w:tcW w:type="dxa" w:w="4680"/>
            <w:tcMar>
              <w:top w:w="100" w:type="dxa"/>
              <w:bottom w:w="100" w:type="dxa"/>
              <w:left w:w="150" w:type="dxa"/>
              <w:right w:w="150" w:type="dxa"/>
            </w:tcMar>
          </w:tcPr>
          <w:p>
            <w:r>
              <w:t>24.89 ms</w:t>
            </w:r>
          </w:p>
        </w:tc>
      </w:tr>
      <w:tr>
        <w:tc>
          <w:tcPr>
            <w:tcW w:type="dxa" w:w="4680"/>
            <w:tcMar>
              <w:top w:w="100" w:type="dxa"/>
              <w:bottom w:w="100" w:type="dxa"/>
              <w:left w:w="150" w:type="dxa"/>
              <w:right w:w="150" w:type="dxa"/>
            </w:tcMar>
          </w:tcPr>
          <w:p>
            <w:r>
              <w:t>Latencia Percentil 95 (P95)</w:t>
            </w:r>
          </w:p>
        </w:tc>
        <w:tc>
          <w:tcPr>
            <w:tcW w:type="dxa" w:w="4680"/>
            <w:tcMar>
              <w:top w:w="100" w:type="dxa"/>
              <w:bottom w:w="100" w:type="dxa"/>
              <w:left w:w="150" w:type="dxa"/>
              <w:right w:w="150" w:type="dxa"/>
            </w:tcMar>
          </w:tcPr>
          <w:p>
            <w:r>
              <w:t>36 ms</w:t>
            </w:r>
          </w:p>
        </w:tc>
      </w:tr>
    </w:tbl>
    <w:p>
      <w:r>
        <w:br w:type="page"/>
      </w:r>
    </w:p>
    <w:p>
      <w:pPr>
        <w:pStyle w:val="Heading1"/>
      </w:pPr>
      <w:r>
        <w:rPr>
          <w:color w:val="1A365D"/>
        </w:rPr>
        <w:t>7. Pruebas de Estrés (Stress Testing)</w:t>
      </w:r>
    </w:p>
    <w:p>
      <w:pPr>
        <w:pStyle w:val="Heading2"/>
      </w:pPr>
      <w:r>
        <w:t>Definición y Objetivo</w:t>
      </w:r>
    </w:p>
    <w:p>
      <w:r>
        <w:t>Evalúa la robustez, estabilidad y límites del backend bajo cargas extremas que exceden la capacidad normal de operación del sistema.</w:t>
      </w:r>
    </w:p>
    <w:p>
      <w:pPr>
        <w:pStyle w:val="Heading2"/>
      </w:pPr>
      <w:r>
        <w:t>Metodología</w:t>
      </w:r>
    </w:p>
    <w:p>
      <w:r>
        <w:t>Se inyectó una carga pesada consistente en 120 clientes enviando un volumen total de 1500 peticiones concurrentes en pocos segundos.</w:t>
      </w:r>
    </w:p>
    <w:p>
      <w:pPr>
        <w:pStyle w:val="Heading2"/>
      </w:pPr>
      <w:r>
        <w:t>Resultados y Análisis</w:t>
      </w:r>
    </w:p>
    <w:tbl>
      <w:tblPr>
        <w:tblStyle w:val="LightShading-Accent1"/>
        <w:tblW w:type="auto" w:w="0"/>
        <w:tblLook w:firstColumn="1" w:firstRow="1" w:lastColumn="0" w:lastRow="0" w:noHBand="0" w:noVBand="1" w:val="04A0"/>
      </w:tblPr>
      <w:tblGrid>
        <w:gridCol w:w="4680"/>
        <w:gridCol w:w="4680"/>
      </w:tblGrid>
      <w:tr>
        <w:tc>
          <w:tcPr>
            <w:tcW w:type="dxa" w:w="4680"/>
            <w:shd w:fill="2B6CB0"/>
            <w:tcMar>
              <w:top w:w="100" w:type="dxa"/>
              <w:bottom w:w="100" w:type="dxa"/>
              <w:left w:w="150" w:type="dxa"/>
              <w:right w:w="150" w:type="dxa"/>
            </w:tcMar>
          </w:tcPr>
          <w:p>
            <w:r>
              <w:rPr>
                <w:b/>
                <w:color w:val="FFFFFF"/>
              </w:rPr>
              <w:t>Métrica</w:t>
            </w:r>
          </w:p>
        </w:tc>
        <w:tc>
          <w:tcPr>
            <w:tcW w:type="dxa" w:w="4680"/>
            <w:shd w:fill="2B6CB0"/>
            <w:tcMar>
              <w:top w:w="100" w:type="dxa"/>
              <w:bottom w:w="100" w:type="dxa"/>
              <w:left w:w="150" w:type="dxa"/>
              <w:right w:w="150" w:type="dxa"/>
            </w:tcMar>
          </w:tcPr>
          <w:p>
            <w:r>
              <w:rPr>
                <w:b/>
                <w:color w:val="FFFFFF"/>
              </w:rPr>
              <w:t>Valor de Medición</w:t>
            </w:r>
          </w:p>
        </w:tc>
      </w:tr>
      <w:tr>
        <w:tc>
          <w:tcPr>
            <w:tcW w:type="dxa" w:w="4680"/>
            <w:tcMar>
              <w:top w:w="100" w:type="dxa"/>
              <w:bottom w:w="100" w:type="dxa"/>
              <w:left w:w="150" w:type="dxa"/>
              <w:right w:w="150" w:type="dxa"/>
            </w:tcMar>
          </w:tcPr>
          <w:p>
            <w:r>
              <w:t>Peticiones Procesadas</w:t>
            </w:r>
          </w:p>
        </w:tc>
        <w:tc>
          <w:tcPr>
            <w:tcW w:type="dxa" w:w="4680"/>
            <w:tcMar>
              <w:top w:w="100" w:type="dxa"/>
              <w:bottom w:w="100" w:type="dxa"/>
              <w:left w:w="150" w:type="dxa"/>
              <w:right w:w="150" w:type="dxa"/>
            </w:tcMar>
          </w:tcPr>
          <w:p>
            <w:r>
              <w:t>1500</w:t>
            </w:r>
          </w:p>
        </w:tc>
      </w:tr>
      <w:tr>
        <w:tc>
          <w:tcPr>
            <w:tcW w:type="dxa" w:w="4680"/>
            <w:tcMar>
              <w:top w:w="100" w:type="dxa"/>
              <w:bottom w:w="100" w:type="dxa"/>
              <w:left w:w="150" w:type="dxa"/>
              <w:right w:w="150" w:type="dxa"/>
            </w:tcMar>
          </w:tcPr>
          <w:p>
            <w:r>
              <w:t>Peticiones Exitosas</w:t>
            </w:r>
          </w:p>
        </w:tc>
        <w:tc>
          <w:tcPr>
            <w:tcW w:type="dxa" w:w="4680"/>
            <w:tcMar>
              <w:top w:w="100" w:type="dxa"/>
              <w:bottom w:w="100" w:type="dxa"/>
              <w:left w:w="150" w:type="dxa"/>
              <w:right w:w="150" w:type="dxa"/>
            </w:tcMar>
          </w:tcPr>
          <w:p>
            <w:r>
              <w:t>1425</w:t>
            </w:r>
          </w:p>
        </w:tc>
      </w:tr>
      <w:tr>
        <w:tc>
          <w:tcPr>
            <w:tcW w:type="dxa" w:w="4680"/>
            <w:tcMar>
              <w:top w:w="100" w:type="dxa"/>
              <w:bottom w:w="100" w:type="dxa"/>
              <w:left w:w="150" w:type="dxa"/>
              <w:right w:w="150" w:type="dxa"/>
            </w:tcMar>
          </w:tcPr>
          <w:p>
            <w:r>
              <w:t>Errores / Timeouts</w:t>
            </w:r>
          </w:p>
        </w:tc>
        <w:tc>
          <w:tcPr>
            <w:tcW w:type="dxa" w:w="4680"/>
            <w:tcMar>
              <w:top w:w="100" w:type="dxa"/>
              <w:bottom w:w="100" w:type="dxa"/>
              <w:left w:w="150" w:type="dxa"/>
              <w:right w:w="150" w:type="dxa"/>
            </w:tcMar>
          </w:tcPr>
          <w:p>
            <w:r>
              <w:t>75 (5.00% tasa de fallo)</w:t>
            </w:r>
          </w:p>
        </w:tc>
      </w:tr>
      <w:tr>
        <w:tc>
          <w:tcPr>
            <w:tcW w:type="dxa" w:w="4680"/>
            <w:tcMar>
              <w:top w:w="100" w:type="dxa"/>
              <w:bottom w:w="100" w:type="dxa"/>
              <w:left w:w="150" w:type="dxa"/>
              <w:right w:w="150" w:type="dxa"/>
            </w:tcMar>
          </w:tcPr>
          <w:p>
            <w:r>
              <w:t>Latencia Promedio (Avg)</w:t>
            </w:r>
          </w:p>
        </w:tc>
        <w:tc>
          <w:tcPr>
            <w:tcW w:type="dxa" w:w="4680"/>
            <w:tcMar>
              <w:top w:w="100" w:type="dxa"/>
              <w:bottom w:w="100" w:type="dxa"/>
              <w:left w:w="150" w:type="dxa"/>
              <w:right w:w="150" w:type="dxa"/>
            </w:tcMar>
          </w:tcPr>
          <w:p>
            <w:r>
              <w:t>267.60 ms</w:t>
            </w:r>
          </w:p>
        </w:tc>
      </w:tr>
      <w:tr>
        <w:tc>
          <w:tcPr>
            <w:tcW w:type="dxa" w:w="4680"/>
            <w:tcMar>
              <w:top w:w="100" w:type="dxa"/>
              <w:bottom w:w="100" w:type="dxa"/>
              <w:left w:w="150" w:type="dxa"/>
              <w:right w:w="150" w:type="dxa"/>
            </w:tcMar>
          </w:tcPr>
          <w:p>
            <w:r>
              <w:t>Latencia Percentil 99 (P99)</w:t>
            </w:r>
          </w:p>
        </w:tc>
        <w:tc>
          <w:tcPr>
            <w:tcW w:type="dxa" w:w="4680"/>
            <w:tcMar>
              <w:top w:w="100" w:type="dxa"/>
              <w:bottom w:w="100" w:type="dxa"/>
              <w:left w:w="150" w:type="dxa"/>
              <w:right w:w="150" w:type="dxa"/>
            </w:tcMar>
          </w:tcPr>
          <w:p>
            <w:r>
              <w:t>1788 ms</w:t>
            </w:r>
          </w:p>
        </w:tc>
      </w:tr>
      <w:tr>
        <w:tc>
          <w:tcPr>
            <w:tcW w:type="dxa" w:w="4680"/>
            <w:tcMar>
              <w:top w:w="100" w:type="dxa"/>
              <w:bottom w:w="100" w:type="dxa"/>
              <w:left w:w="150" w:type="dxa"/>
              <w:right w:w="150" w:type="dxa"/>
            </w:tcMar>
          </w:tcPr>
          <w:p>
            <w:r>
              <w:t>Latencia Máxima</w:t>
            </w:r>
          </w:p>
        </w:tc>
        <w:tc>
          <w:tcPr>
            <w:tcW w:type="dxa" w:w="4680"/>
            <w:tcMar>
              <w:top w:w="100" w:type="dxa"/>
              <w:bottom w:w="100" w:type="dxa"/>
              <w:left w:w="150" w:type="dxa"/>
              <w:right w:w="150" w:type="dxa"/>
            </w:tcMar>
          </w:tcPr>
          <w:p>
            <w:r>
              <w:t>1948 ms</w:t>
            </w:r>
          </w:p>
        </w:tc>
      </w:tr>
    </w:tbl>
    <w:p>
      <w:r>
        <w:br/>
        <w:t>Conclusión del Estrés: El sistema comenzó a presentar timeouts y saturación de la cola de eventos cerca de las 450 peticiones/seg. Se detectó el límite de la capacidad en esta infraestructura monolitica local.</w:t>
      </w:r>
    </w:p>
    <w:p>
      <w:r>
        <w:br w:type="page"/>
      </w:r>
    </w:p>
    <w:p>
      <w:pPr>
        <w:pStyle w:val="Heading1"/>
      </w:pPr>
      <w:r>
        <w:rPr>
          <w:color w:val="1A365D"/>
        </w:rPr>
        <w:t>8. Pruebas de Regresión (Regression Testing)</w:t>
      </w:r>
    </w:p>
    <w:p>
      <w:pPr>
        <w:pStyle w:val="Heading2"/>
      </w:pPr>
      <w:r>
        <w:t>Definición y Objetivo</w:t>
      </w:r>
    </w:p>
    <w:p>
      <w:r>
        <w:t>Garantizan que las nuevas actualizaciones de código no alteren ni rompan funcionalidades de la API que ya estaban previamente validadas.</w:t>
      </w:r>
    </w:p>
    <w:p>
      <w:pPr>
        <w:pStyle w:val="Heading2"/>
      </w:pPr>
      <w:r>
        <w:t>Metodología</w:t>
      </w:r>
    </w:p>
    <w:p>
      <w:r>
        <w:t>Se validaron esquemas estrictos de tipo de datos (snapshots de contrato) contra la respuesta del login y de consulta del perfil de usuario, detectando si faltaba algún campo o cambiaba un tipo de dato.</w:t>
      </w:r>
    </w:p>
    <w:p>
      <w:pPr>
        <w:pStyle w:val="Heading2"/>
      </w:pPr>
      <w:r>
        <w:t>Logs de Salida Obtenidos</w:t>
      </w:r>
    </w:p>
    <w:p>
      <w:r>
        <w:rPr>
          <w:rFonts w:ascii="Consolas" w:hAnsi="Consolas"/>
          <w:color w:val="2D3748"/>
          <w:sz w:val="19"/>
        </w:rPr>
        <w:t>🔄 EJECUTANDO PRUEBAS DE REGRESIÓN (SNAPSHOTS)</w:t>
        <w:br/>
        <w:t>🔍 Validando contrato base: ApiSuccessResponse...</w:t>
        <w:br/>
        <w:t xml:space="preserve">  ✔️ ApiSuccessResponse validado correctamente.</w:t>
        <w:br/>
        <w:t>🔍 Validando contrato interno: LoginResponse...</w:t>
        <w:br/>
        <w:t xml:space="preserve">  ✔️ LoginResponse validado correctamente.</w:t>
        <w:br/>
        <w:t>🔍 Validando contrato interno: User...</w:t>
        <w:br/>
        <w:t xml:space="preserve">  ✔️ UserModel validado correctamente.</w:t>
        <w:br/>
        <w:t>🎉 REGRESIÓN: 100% DE CONTRATOS COMPATIBLES CON LA VERSIÓN ANTERIOR!</w:t>
      </w:r>
    </w:p>
    <w:p>
      <w:r>
        <w:br w:type="page"/>
      </w:r>
    </w:p>
    <w:p>
      <w:pPr>
        <w:pStyle w:val="Heading1"/>
      </w:pPr>
      <w:r>
        <w:rPr>
          <w:color w:val="1A365D"/>
        </w:rPr>
        <w:t>9. Pruebas de Usabilidad (Usability / Heuristic Audit)</w:t>
      </w:r>
    </w:p>
    <w:p>
      <w:pPr>
        <w:pStyle w:val="Heading2"/>
      </w:pPr>
      <w:r>
        <w:t>Definición y Metodología</w:t>
      </w:r>
    </w:p>
    <w:p>
      <w:r>
        <w:t>Es una evaluación cualitativa de la interfaz del frontend basada en los principios de diseño de experiencia de usuario de Jakob Nielsen (Las 10 Heurísticas de Usabilidad).</w:t>
      </w:r>
    </w:p>
    <w:p>
      <w:r>
        <w:rPr>
          <w:b/>
        </w:rPr>
        <w:t xml:space="preserve">• 1. Visibilidad del estado del sistema: </w:t>
      </w:r>
      <w:r>
        <w:t>Excelente. Las barras de progreso de recaudación e indicadores de carga mantienen al usuario al tanto en tiempo real.</w:t>
      </w:r>
    </w:p>
    <w:p>
      <w:r>
        <w:rPr>
          <w:b/>
        </w:rPr>
        <w:t xml:space="preserve">• 2. Relación entre el sistema y el mundo real: </w:t>
      </w:r>
      <w:r>
        <w:t>Muy Bueno. Uso de lenguaje familiar al inversor/emprendedor.</w:t>
      </w:r>
    </w:p>
    <w:p>
      <w:r>
        <w:rPr>
          <w:b/>
        </w:rPr>
        <w:t xml:space="preserve">• 3. Control y libertad del usuario: </w:t>
      </w:r>
      <w:r>
        <w:t>Bueno. Posibilidad de salir de modales fácilmente. Falta deshacer envío de mensajes.</w:t>
      </w:r>
    </w:p>
    <w:p>
      <w:r>
        <w:rPr>
          <w:b/>
        </w:rPr>
        <w:t xml:space="preserve">• 4. Consistencia y estándares: </w:t>
      </w:r>
      <w:r>
        <w:t>Excelente. Uniformidad visual con componentes comunes y paleta consistente.</w:t>
      </w:r>
    </w:p>
    <w:p>
      <w:r>
        <w:rPr>
          <w:b/>
        </w:rPr>
        <w:t xml:space="preserve">• 5. Prevención de errores: </w:t>
      </w:r>
      <w:r>
        <w:t>Excelente. Validaciones antes de envío de formularios usando react-hook-form y zod.</w:t>
      </w:r>
    </w:p>
    <w:p>
      <w:r>
        <w:rPr>
          <w:b/>
        </w:rPr>
        <w:t xml:space="preserve">• 6. Flexibilidad y eficiencia de uso: </w:t>
      </w:r>
      <w:r>
        <w:t>Oportunidad de mejora. Integrar atajos de teclado rápidos para navegación.</w:t>
      </w:r>
    </w:p>
    <w:p>
      <w:r>
        <w:br w:type="page"/>
      </w:r>
    </w:p>
    <w:p>
      <w:pPr>
        <w:pStyle w:val="Heading1"/>
      </w:pPr>
      <w:r>
        <w:rPr>
          <w:color w:val="1A365D"/>
        </w:rPr>
        <w:t>10. Matriz Resumen de Pruebas y Resultados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50" w:type="dxa"/>
              <w:right w:w="150" w:type="dxa"/>
            </w:tcMar>
          </w:tcPr>
          <w:p>
            <w:r>
              <w:rPr>
                <w:b/>
                <w:color w:val="FFFFFF"/>
              </w:rPr>
              <w:t>Tipo de Prueba</w:t>
            </w:r>
          </w:p>
        </w:tc>
        <w:tc>
          <w:tcPr>
            <w:tcW w:type="dxa" w:w="2340"/>
            <w:shd w:fill="1A365D"/>
            <w:tcMar>
              <w:top w:w="100" w:type="dxa"/>
              <w:bottom w:w="100" w:type="dxa"/>
              <w:left w:w="150" w:type="dxa"/>
              <w:right w:w="150" w:type="dxa"/>
            </w:tcMar>
          </w:tcPr>
          <w:p>
            <w:r>
              <w:rPr>
                <w:b/>
                <w:color w:val="FFFFFF"/>
              </w:rPr>
              <w:t>Frecuencia Recomendada</w:t>
            </w:r>
          </w:p>
        </w:tc>
        <w:tc>
          <w:tcPr>
            <w:tcW w:type="dxa" w:w="2340"/>
            <w:shd w:fill="1A365D"/>
            <w:tcMar>
              <w:top w:w="100" w:type="dxa"/>
              <w:bottom w:w="100" w:type="dxa"/>
              <w:left w:w="150" w:type="dxa"/>
              <w:right w:w="150" w:type="dxa"/>
            </w:tcMar>
          </w:tcPr>
          <w:p>
            <w:r>
              <w:rPr>
                <w:b/>
                <w:color w:val="FFFFFF"/>
              </w:rPr>
              <w:t>Estado</w:t>
            </w:r>
          </w:p>
        </w:tc>
        <w:tc>
          <w:tcPr>
            <w:tcW w:type="dxa" w:w="2340"/>
            <w:shd w:fill="1A365D"/>
            <w:tcMar>
              <w:top w:w="100" w:type="dxa"/>
              <w:bottom w:w="100" w:type="dxa"/>
              <w:left w:w="150" w:type="dxa"/>
              <w:right w:w="150" w:type="dxa"/>
            </w:tcMar>
          </w:tcPr>
          <w:p>
            <w:r>
              <w:rPr>
                <w:b/>
                <w:color w:val="FFFFFF"/>
              </w:rPr>
              <w:t>Herramientas</w:t>
            </w:r>
          </w:p>
        </w:tc>
      </w:tr>
      <w:tr>
        <w:tc>
          <w:tcPr>
            <w:tcW w:type="dxa" w:w="2340"/>
            <w:tcMar>
              <w:top w:w="100" w:type="dxa"/>
              <w:bottom w:w="100" w:type="dxa"/>
              <w:left w:w="150" w:type="dxa"/>
              <w:right w:w="150" w:type="dxa"/>
            </w:tcMar>
          </w:tcPr>
          <w:p>
            <w:r>
              <w:t>Pruebas Unitarias</w:t>
            </w:r>
          </w:p>
        </w:tc>
        <w:tc>
          <w:tcPr>
            <w:tcW w:type="dxa" w:w="2340"/>
            <w:tcMar>
              <w:top w:w="100" w:type="dxa"/>
              <w:bottom w:w="100" w:type="dxa"/>
              <w:left w:w="150" w:type="dxa"/>
              <w:right w:w="150" w:type="dxa"/>
            </w:tcMar>
          </w:tcPr>
          <w:p>
            <w:r>
              <w:t>Cada Commit / PR</w:t>
            </w:r>
          </w:p>
        </w:tc>
        <w:tc>
          <w:tcPr>
            <w:tcW w:type="dxa" w:w="2340"/>
            <w:tcMar>
              <w:top w:w="100" w:type="dxa"/>
              <w:bottom w:w="100" w:type="dxa"/>
              <w:left w:w="150" w:type="dxa"/>
              <w:right w:w="150" w:type="dxa"/>
            </w:tcMar>
          </w:tcPr>
          <w:p>
            <w:r>
              <w:rPr>
                <w:b/>
                <w:color w:val="2F855A"/>
              </w:rPr>
              <w:t>PASADO</w:t>
            </w:r>
          </w:p>
        </w:tc>
        <w:tc>
          <w:tcPr>
            <w:tcW w:type="dxa" w:w="2340"/>
            <w:tcMar>
              <w:top w:w="100" w:type="dxa"/>
              <w:bottom w:w="100" w:type="dxa"/>
              <w:left w:w="150" w:type="dxa"/>
              <w:right w:w="150" w:type="dxa"/>
            </w:tcMar>
          </w:tcPr>
          <w:p>
            <w:r>
              <w:t>Jest / ts-jest</w:t>
            </w:r>
          </w:p>
        </w:tc>
      </w:tr>
      <w:tr>
        <w:tc>
          <w:tcPr>
            <w:tcW w:type="dxa" w:w="2340"/>
            <w:tcMar>
              <w:top w:w="100" w:type="dxa"/>
              <w:bottom w:w="100" w:type="dxa"/>
              <w:left w:w="150" w:type="dxa"/>
              <w:right w:w="150" w:type="dxa"/>
            </w:tcMar>
          </w:tcPr>
          <w:p>
            <w:r>
              <w:t>Pruebas de Integración</w:t>
            </w:r>
          </w:p>
        </w:tc>
        <w:tc>
          <w:tcPr>
            <w:tcW w:type="dxa" w:w="2340"/>
            <w:tcMar>
              <w:top w:w="100" w:type="dxa"/>
              <w:bottom w:w="100" w:type="dxa"/>
              <w:left w:w="150" w:type="dxa"/>
              <w:right w:w="150" w:type="dxa"/>
            </w:tcMar>
          </w:tcPr>
          <w:p>
            <w:r>
              <w:t>Cada Commit / PR</w:t>
            </w:r>
          </w:p>
        </w:tc>
        <w:tc>
          <w:tcPr>
            <w:tcW w:type="dxa" w:w="2340"/>
            <w:tcMar>
              <w:top w:w="100" w:type="dxa"/>
              <w:bottom w:w="100" w:type="dxa"/>
              <w:left w:w="150" w:type="dxa"/>
              <w:right w:w="150" w:type="dxa"/>
            </w:tcMar>
          </w:tcPr>
          <w:p>
            <w:r>
              <w:rPr>
                <w:b/>
                <w:color w:val="2F855A"/>
              </w:rPr>
              <w:t>PASADO</w:t>
            </w:r>
          </w:p>
        </w:tc>
        <w:tc>
          <w:tcPr>
            <w:tcW w:type="dxa" w:w="2340"/>
            <w:tcMar>
              <w:top w:w="100" w:type="dxa"/>
              <w:bottom w:w="100" w:type="dxa"/>
              <w:left w:w="150" w:type="dxa"/>
              <w:right w:w="150" w:type="dxa"/>
            </w:tcMar>
          </w:tcPr>
          <w:p>
            <w:r>
              <w:t>Jest</w:t>
            </w:r>
          </w:p>
        </w:tc>
      </w:tr>
      <w:tr>
        <w:tc>
          <w:tcPr>
            <w:tcW w:type="dxa" w:w="2340"/>
            <w:tcMar>
              <w:top w:w="100" w:type="dxa"/>
              <w:bottom w:w="100" w:type="dxa"/>
              <w:left w:w="150" w:type="dxa"/>
              <w:right w:w="150" w:type="dxa"/>
            </w:tcMar>
          </w:tcPr>
          <w:p>
            <w:r>
              <w:t>Pruebas Funcionales</w:t>
            </w:r>
          </w:p>
        </w:tc>
        <w:tc>
          <w:tcPr>
            <w:tcW w:type="dxa" w:w="2340"/>
            <w:tcMar>
              <w:top w:w="100" w:type="dxa"/>
              <w:bottom w:w="100" w:type="dxa"/>
              <w:left w:w="150" w:type="dxa"/>
              <w:right w:w="150" w:type="dxa"/>
            </w:tcMar>
          </w:tcPr>
          <w:p>
            <w:r>
              <w:t>Diario</w:t>
            </w:r>
          </w:p>
        </w:tc>
        <w:tc>
          <w:tcPr>
            <w:tcW w:type="dxa" w:w="2340"/>
            <w:tcMar>
              <w:top w:w="100" w:type="dxa"/>
              <w:bottom w:w="100" w:type="dxa"/>
              <w:left w:w="150" w:type="dxa"/>
              <w:right w:w="150" w:type="dxa"/>
            </w:tcMar>
          </w:tcPr>
          <w:p>
            <w:r>
              <w:rPr>
                <w:b/>
                <w:color w:val="2F855A"/>
              </w:rPr>
              <w:t>PASADO</w:t>
            </w:r>
          </w:p>
        </w:tc>
        <w:tc>
          <w:tcPr>
            <w:tcW w:type="dxa" w:w="2340"/>
            <w:tcMar>
              <w:top w:w="100" w:type="dxa"/>
              <w:bottom w:w="100" w:type="dxa"/>
              <w:left w:w="150" w:type="dxa"/>
              <w:right w:w="150" w:type="dxa"/>
            </w:tcMar>
          </w:tcPr>
          <w:p>
            <w:r>
              <w:t>NestJS HTTP Testing</w:t>
            </w:r>
          </w:p>
        </w:tc>
      </w:tr>
      <w:tr>
        <w:tc>
          <w:tcPr>
            <w:tcW w:type="dxa" w:w="2340"/>
            <w:tcMar>
              <w:top w:w="100" w:type="dxa"/>
              <w:bottom w:w="100" w:type="dxa"/>
              <w:left w:w="150" w:type="dxa"/>
              <w:right w:w="150" w:type="dxa"/>
            </w:tcMar>
          </w:tcPr>
          <w:p>
            <w:r>
              <w:t>Pruebas de Aceptación</w:t>
            </w:r>
          </w:p>
        </w:tc>
        <w:tc>
          <w:tcPr>
            <w:tcW w:type="dxa" w:w="2340"/>
            <w:tcMar>
              <w:top w:w="100" w:type="dxa"/>
              <w:bottom w:w="100" w:type="dxa"/>
              <w:left w:w="150" w:type="dxa"/>
              <w:right w:w="150" w:type="dxa"/>
            </w:tcMar>
          </w:tcPr>
          <w:p>
            <w:r>
              <w:t>Al Fin del Sprint</w:t>
            </w:r>
          </w:p>
        </w:tc>
        <w:tc>
          <w:tcPr>
            <w:tcW w:type="dxa" w:w="2340"/>
            <w:tcMar>
              <w:top w:w="100" w:type="dxa"/>
              <w:bottom w:w="100" w:type="dxa"/>
              <w:left w:w="150" w:type="dxa"/>
              <w:right w:w="150" w:type="dxa"/>
            </w:tcMar>
          </w:tcPr>
          <w:p>
            <w:r>
              <w:rPr>
                <w:b/>
                <w:color w:val="2F855A"/>
              </w:rPr>
              <w:t>PASADO</w:t>
            </w:r>
          </w:p>
        </w:tc>
        <w:tc>
          <w:tcPr>
            <w:tcW w:type="dxa" w:w="2340"/>
            <w:tcMar>
              <w:top w:w="100" w:type="dxa"/>
              <w:bottom w:w="100" w:type="dxa"/>
              <w:left w:w="150" w:type="dxa"/>
              <w:right w:w="150" w:type="dxa"/>
            </w:tcMar>
          </w:tcPr>
          <w:p>
            <w:r>
              <w:t>BDD / Escenarios</w:t>
            </w:r>
          </w:p>
        </w:tc>
      </w:tr>
      <w:tr>
        <w:tc>
          <w:tcPr>
            <w:tcW w:type="dxa" w:w="2340"/>
            <w:tcMar>
              <w:top w:w="100" w:type="dxa"/>
              <w:bottom w:w="100" w:type="dxa"/>
              <w:left w:w="150" w:type="dxa"/>
              <w:right w:w="150" w:type="dxa"/>
            </w:tcMar>
          </w:tcPr>
          <w:p>
            <w:r>
              <w:t>Pruebas de Rendimiento</w:t>
            </w:r>
          </w:p>
        </w:tc>
        <w:tc>
          <w:tcPr>
            <w:tcW w:type="dxa" w:w="2340"/>
            <w:tcMar>
              <w:top w:w="100" w:type="dxa"/>
              <w:bottom w:w="100" w:type="dxa"/>
              <w:left w:w="150" w:type="dxa"/>
              <w:right w:w="150" w:type="dxa"/>
            </w:tcMar>
          </w:tcPr>
          <w:p>
            <w:r>
              <w:t>Antes de Desplegar</w:t>
            </w:r>
          </w:p>
        </w:tc>
        <w:tc>
          <w:tcPr>
            <w:tcW w:type="dxa" w:w="2340"/>
            <w:tcMar>
              <w:top w:w="100" w:type="dxa"/>
              <w:bottom w:w="100" w:type="dxa"/>
              <w:left w:w="150" w:type="dxa"/>
              <w:right w:w="150" w:type="dxa"/>
            </w:tcMar>
          </w:tcPr>
          <w:p>
            <w:r>
              <w:rPr>
                <w:b/>
                <w:color w:val="2F855A"/>
              </w:rPr>
              <w:t>PASADO</w:t>
            </w:r>
          </w:p>
        </w:tc>
        <w:tc>
          <w:tcPr>
            <w:tcW w:type="dxa" w:w="2340"/>
            <w:tcMar>
              <w:top w:w="100" w:type="dxa"/>
              <w:bottom w:w="100" w:type="dxa"/>
              <w:left w:w="150" w:type="dxa"/>
              <w:right w:w="150" w:type="dxa"/>
            </w:tcMar>
          </w:tcPr>
          <w:p>
            <w:r>
              <w:t>Node.js Load Simulator</w:t>
            </w:r>
          </w:p>
        </w:tc>
      </w:tr>
      <w:tr>
        <w:tc>
          <w:tcPr>
            <w:tcW w:type="dxa" w:w="2340"/>
            <w:tcMar>
              <w:top w:w="100" w:type="dxa"/>
              <w:bottom w:w="100" w:type="dxa"/>
              <w:left w:w="150" w:type="dxa"/>
              <w:right w:w="150" w:type="dxa"/>
            </w:tcMar>
          </w:tcPr>
          <w:p>
            <w:r>
              <w:t>Pruebas de Estrés</w:t>
            </w:r>
          </w:p>
        </w:tc>
        <w:tc>
          <w:tcPr>
            <w:tcW w:type="dxa" w:w="2340"/>
            <w:tcMar>
              <w:top w:w="100" w:type="dxa"/>
              <w:bottom w:w="100" w:type="dxa"/>
              <w:left w:w="150" w:type="dxa"/>
              <w:right w:w="150" w:type="dxa"/>
            </w:tcMar>
          </w:tcPr>
          <w:p>
            <w:r>
              <w:t>Mensual / Lanzamiento</w:t>
            </w:r>
          </w:p>
        </w:tc>
        <w:tc>
          <w:tcPr>
            <w:tcW w:type="dxa" w:w="2340"/>
            <w:tcMar>
              <w:top w:w="100" w:type="dxa"/>
              <w:bottom w:w="100" w:type="dxa"/>
              <w:left w:w="150" w:type="dxa"/>
              <w:right w:w="150" w:type="dxa"/>
            </w:tcMar>
          </w:tcPr>
          <w:p>
            <w:r>
              <w:rPr>
                <w:b/>
                <w:color w:val="DD6B20"/>
              </w:rPr>
              <w:t>LÍMITE DETECTADO</w:t>
            </w:r>
          </w:p>
        </w:tc>
        <w:tc>
          <w:tcPr>
            <w:tcW w:type="dxa" w:w="2340"/>
            <w:tcMar>
              <w:top w:w="100" w:type="dxa"/>
              <w:bottom w:w="100" w:type="dxa"/>
              <w:left w:w="150" w:type="dxa"/>
              <w:right w:w="150" w:type="dxa"/>
            </w:tcMar>
          </w:tcPr>
          <w:p>
            <w:r>
              <w:t>Node.js High Load</w:t>
            </w:r>
          </w:p>
        </w:tc>
      </w:tr>
      <w:tr>
        <w:tc>
          <w:tcPr>
            <w:tcW w:type="dxa" w:w="2340"/>
            <w:tcMar>
              <w:top w:w="100" w:type="dxa"/>
              <w:bottom w:w="100" w:type="dxa"/>
              <w:left w:w="150" w:type="dxa"/>
              <w:right w:w="150" w:type="dxa"/>
            </w:tcMar>
          </w:tcPr>
          <w:p>
            <w:r>
              <w:t>Pruebas de Regresión</w:t>
            </w:r>
          </w:p>
        </w:tc>
        <w:tc>
          <w:tcPr>
            <w:tcW w:type="dxa" w:w="2340"/>
            <w:tcMar>
              <w:top w:w="100" w:type="dxa"/>
              <w:bottom w:w="100" w:type="dxa"/>
              <w:left w:w="150" w:type="dxa"/>
              <w:right w:w="150" w:type="dxa"/>
            </w:tcMar>
          </w:tcPr>
          <w:p>
            <w:r>
              <w:t>Con cada cambio API</w:t>
            </w:r>
          </w:p>
        </w:tc>
        <w:tc>
          <w:tcPr>
            <w:tcW w:type="dxa" w:w="2340"/>
            <w:tcMar>
              <w:top w:w="100" w:type="dxa"/>
              <w:bottom w:w="100" w:type="dxa"/>
              <w:left w:w="150" w:type="dxa"/>
              <w:right w:w="150" w:type="dxa"/>
            </w:tcMar>
          </w:tcPr>
          <w:p>
            <w:r>
              <w:rPr>
                <w:b/>
                <w:color w:val="2F855A"/>
              </w:rPr>
              <w:t>PASADO</w:t>
            </w:r>
          </w:p>
        </w:tc>
        <w:tc>
          <w:tcPr>
            <w:tcW w:type="dxa" w:w="2340"/>
            <w:tcMar>
              <w:top w:w="100" w:type="dxa"/>
              <w:bottom w:w="100" w:type="dxa"/>
              <w:left w:w="150" w:type="dxa"/>
              <w:right w:w="150" w:type="dxa"/>
            </w:tcMar>
          </w:tcPr>
          <w:p>
            <w:r>
              <w:t>Contract Schemas</w:t>
            </w:r>
          </w:p>
        </w:tc>
      </w:tr>
      <w:tr>
        <w:tc>
          <w:tcPr>
            <w:tcW w:type="dxa" w:w="2340"/>
            <w:tcMar>
              <w:top w:w="100" w:type="dxa"/>
              <w:bottom w:w="100" w:type="dxa"/>
              <w:left w:w="150" w:type="dxa"/>
              <w:right w:w="150" w:type="dxa"/>
            </w:tcMar>
          </w:tcPr>
          <w:p>
            <w:r>
              <w:t>Pruebas de Usabilidad</w:t>
            </w:r>
          </w:p>
        </w:tc>
        <w:tc>
          <w:tcPr>
            <w:tcW w:type="dxa" w:w="2340"/>
            <w:tcMar>
              <w:top w:w="100" w:type="dxa"/>
              <w:bottom w:w="100" w:type="dxa"/>
              <w:left w:w="150" w:type="dxa"/>
              <w:right w:w="150" w:type="dxa"/>
            </w:tcMar>
          </w:tcPr>
          <w:p>
            <w:r>
              <w:t>Por cada rediseño UI</w:t>
            </w:r>
          </w:p>
        </w:tc>
        <w:tc>
          <w:tcPr>
            <w:tcW w:type="dxa" w:w="2340"/>
            <w:tcMar>
              <w:top w:w="100" w:type="dxa"/>
              <w:bottom w:w="100" w:type="dxa"/>
              <w:left w:w="150" w:type="dxa"/>
              <w:right w:w="150" w:type="dxa"/>
            </w:tcMar>
          </w:tcPr>
          <w:p>
            <w:r>
              <w:rPr>
                <w:b/>
                <w:color w:val="2F855A"/>
              </w:rPr>
              <w:t>AUDITADO</w:t>
            </w:r>
          </w:p>
        </w:tc>
        <w:tc>
          <w:tcPr>
            <w:tcW w:type="dxa" w:w="2340"/>
            <w:tcMar>
              <w:top w:w="100" w:type="dxa"/>
              <w:bottom w:w="100" w:type="dxa"/>
              <w:left w:w="150" w:type="dxa"/>
              <w:right w:w="150" w:type="dxa"/>
            </w:tcMar>
          </w:tcPr>
          <w:p>
            <w:r>
              <w:t>Heurísticas de Nielsen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