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se utilizaron datos de reanálisis de ERA5, simulaciones históricas de CMIP6 y experimentos de sensibilidad de DAMIP.</w:t>
      </w:r>
      <w:r>
        <w:t xml:space="preserve"> </w:t>
      </w:r>
      <w:r>
        <w:t xml:space="preserve">Se computaron las Funciones Empíricas Ortogonales Complejas (cEOF) de las anomalías zonales de altura geopotencial en 200 hPa y 50 hPa en conjunto, lo que permitió caracterizar los principales patrones de variabilidad de la circulación zonalmente asimétrica en fase y amplitud.</w:t>
      </w:r>
    </w:p>
    <w:p>
      <w:pPr>
        <w:pStyle w:val="BodyText"/>
      </w:pPr>
      <w:r>
        <w:t xml:space="preserve">Se identificaron dos modos principales de variabilidad.</w:t>
      </w:r>
      <w:r>
        <w:t xml:space="preserve"> </w:t>
      </w:r>
      <w:r>
        <w:t xml:space="preserve">El cEOF1 representa la variabilidad de la onda zonal 1 en la estratosfera y está asociado a un patrón de tipo SAM en la tropósfera y con anomalías significativas de ozono estratosférico.</w:t>
      </w:r>
      <w:r>
        <w:t xml:space="preserve"> </w:t>
      </w:r>
      <w:r>
        <w:t xml:space="preserve">Su fase de 0º presenta una tendencia positiva en el período 1940–2020 consistente con la evolución del agujero de la capa de ozono.</w:t>
      </w:r>
      <w:r>
        <w:t xml:space="preserve"> </w:t>
      </w:r>
      <w:r>
        <w:t xml:space="preserve">En cambio, el cEOF2 representa un patrón de onda 3 con magnitud máxima en el Pacífico en la tropósfera principalmente y con una señal menos significativa en la estratósfera.</w:t>
      </w:r>
      <w:r>
        <w:t xml:space="preserve"> </w:t>
      </w:r>
      <w:r>
        <w:t xml:space="preserve">Este modo está relacionado con patrones espaciales de tipo PSA y con un patrón anular de tipo SAM.</w:t>
      </w:r>
      <w:r>
        <w:t xml:space="preserve"> </w:t>
      </w:r>
      <w:r>
        <w:t xml:space="preserve">Su impacto en las anomalías de temperatura del aire en superficie y de precipitación depende de su fase.</w:t>
      </w:r>
      <w:r>
        <w:t xml:space="preserve"> </w:t>
      </w:r>
      <w:r>
        <w:t xml:space="preserve">Si bien este modo está activo en ausencia de forzante tropical, las anomalías de TSM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ENSO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mostró que el cEOF1 está moderadamente relacionado con el A-SAM, principalmente su fase de 90º en la estratósfera.</w:t>
      </w:r>
      <w:r>
        <w:t xml:space="preserve"> </w:t>
      </w:r>
      <w:r>
        <w:t xml:space="preserve">La fase de 90º del cEOF2 está altamente correlacionada con el A-SAM en la tropósfera,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se analizaron estos modos en simulaciones históricas de CMIP6 y se encontró que la capacidad de los modelos de representar estos modos es relativamente buena aunque varía entre los modelos.</w:t>
      </w:r>
      <w:r>
        <w:t xml:space="preserve"> </w:t>
      </w:r>
      <w:r>
        <w:t xml:space="preserve">La media multi-modelo los representa de manera adecuada.</w:t>
      </w:r>
      <w:r>
        <w:t xml:space="preserve"> </w:t>
      </w:r>
      <w:r>
        <w:t xml:space="preserve">Asimismo se encontró que la mayoría de los modelos exageran la relación entre los modos y la temperatura de la superficie del mar.</w:t>
      </w:r>
      <w:r>
        <w:t xml:space="preserve"> </w:t>
      </w:r>
      <w:r>
        <w:t xml:space="preserve">En la exploración de la influencia de los forzantes externos en explicar las tendencias asociadas con las fases del cEOF1 se encontró que para la fase de 0º, el aumento de los gases de efecto invernadero fuerza una tendencia negativa, mientras que la variación del ozono estatosférico fuerza una tendencia positiva. Ambas tendencias se compensan y la tendencia en los experimentos históricos es casi nula.</w:t>
      </w:r>
      <w:r>
        <w:t xml:space="preserve"> </w:t>
      </w:r>
      <w:r>
        <w:t xml:space="preserve">Para la fase de 90º, la variación tanto de los gases de efecto invernadero como del ozono estratosférico fuerzan una tendencia negativa, mientras que el forzante de los aerosoles estratosféricos fuerzan una tendencia positiva.</w:t>
      </w:r>
      <w:r>
        <w:t xml:space="preserve"> </w:t>
      </w:r>
      <w:r>
        <w:t xml:space="preserve">El balance de estos forzantes genera una tendencia negativa.</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This thesis’ objective is to describe and improve out understanding of the zonally asymmetric circulation in the Southern Hemisphere in seasonal and longer timescales.</w:t>
      </w:r>
      <w:r>
        <w:t xml:space="preserve"> </w:t>
      </w:r>
      <w:r>
        <w:t xml:space="preserve">To that end, we used ERA5 data, CMIP6 historical simulations and DAMIP sensibility experiments.</w:t>
      </w:r>
      <w:r>
        <w:t xml:space="preserve"> </w:t>
      </w:r>
      <w:r>
        <w:t xml:space="preserve">We computed the Complex Empirical Orthogonal Functions of the 200 hPa and 50 hPa geopotental height zonal anomalies, which enabled us to characterise the amplitude and phase of the main variability patterns of the zonally asymmetric circulation.</w:t>
      </w:r>
    </w:p>
    <w:p>
      <w:pPr>
        <w:pStyle w:val="BodyText"/>
      </w:pPr>
      <w:r>
        <w:t xml:space="preserve">Two main modes of variability were identified.</w:t>
      </w:r>
      <w:r>
        <w:t xml:space="preserve"> </w:t>
      </w:r>
      <w:r>
        <w:t xml:space="preserve">The cEOF1 represents the zonal wave 1 variability in the stratosphere and is associated with a SAM-like pattern in the troposphere and significant stratospheric ozone anomalies.</w:t>
      </w:r>
      <w:r>
        <w:t xml:space="preserve"> </w:t>
      </w:r>
      <w:r>
        <w:t xml:space="preserve">Its 0º phase has a positive trend in the 1940–2020 period, consistent with the evolution of the ozone hole.</w:t>
      </w:r>
      <w:r>
        <w:t xml:space="preserve"> </w:t>
      </w:r>
      <w:r>
        <w:t xml:space="preserve">On the other hand, the cEOF2 represents a wave 3 pattern with maximum amplitude in the Pacific region mainly in the troposphere with a weaker signal in the stratosphere.</w:t>
      </w:r>
      <w:r>
        <w:t xml:space="preserve"> </w:t>
      </w:r>
      <w:r>
        <w:t xml:space="preserve">This mode is related to PSA-like spatial patterns and an SAM-like annular pattern.</w:t>
      </w:r>
      <w:r>
        <w:t xml:space="preserve"> </w:t>
      </w:r>
      <w:r>
        <w:t xml:space="preserve">Its impact on surface-level temperature and precipitation anomalies depends on its phase.</w:t>
      </w:r>
      <w:r>
        <w:t xml:space="preserve"> </w:t>
      </w:r>
      <w:r>
        <w:t xml:space="preserve">Although this mode is active in the absence of tropical forcing, tropical Pacific SST anomalies do influence its phase.</w:t>
      </w:r>
    </w:p>
    <w:p>
      <w:pPr>
        <w:pStyle w:val="BodyText"/>
      </w:pPr>
      <w:r>
        <w:t xml:space="preserve">We separated the SAM into its zonally symmetric (S-SAM) and asymmetric (A-SAM) parts.</w:t>
      </w:r>
      <w:r>
        <w:t xml:space="preserve"> </w:t>
      </w:r>
      <w:r>
        <w:t xml:space="preserve">The S-SAM is associated with an zonally symmetric annular pattern, whereas the A-SAM is associated with a zonal wave 3-4.</w:t>
      </w:r>
      <w:r>
        <w:t xml:space="preserve"> </w:t>
      </w:r>
      <w:r>
        <w:t xml:space="preserve">The correlation between ENSO and SAM is due solely to the latter’s asymmetric component, while the SAM index positive trend is only present in its symmetric component.</w:t>
      </w:r>
      <w:r>
        <w:t xml:space="preserve"> </w:t>
      </w:r>
      <w:r>
        <w:t xml:space="preserve">Regional impacts of each component are also distinct and correspond to distinct processes.</w:t>
      </w:r>
    </w:p>
    <w:p>
      <w:pPr>
        <w:pStyle w:val="BodyText"/>
      </w:pPr>
      <w:r>
        <w:t xml:space="preserve">By studying the relationship between both SAM components and the main modes of variability we concluded that the cEOF1 is moderately related with the A-SAM, mainly in its 90º phase in the stratosphere.</w:t>
      </w:r>
      <w:r>
        <w:t xml:space="preserve"> </w:t>
      </w:r>
      <w:r>
        <w:t xml:space="preserve">The cEOF2 90º phase is highly correlated with the A-SAM in the troposphere, which indicates that these two indices are describing the same physical phenomenon.</w:t>
      </w:r>
      <w:r>
        <w:t xml:space="preserve"> </w:t>
      </w:r>
      <w:r>
        <w:t xml:space="preserve">This further suggest that the A-SAM might not be a physical mode and that it should be instead be understood as a phase of the cEOF2 (PSA) and it appears as part of the SAM due to the methods used to isolate it.</w:t>
      </w:r>
    </w:p>
    <w:p>
      <w:pPr>
        <w:pStyle w:val="BodyText"/>
      </w:pPr>
      <w:r>
        <w:t xml:space="preserve">Finally, we studied these modes in CMIP6 historical simulations and found that they can represent them relatively well, although model ability varies widely.</w:t>
      </w:r>
      <w:r>
        <w:t xml:space="preserve"> </w:t>
      </w:r>
      <w:r>
        <w:t xml:space="preserve">The multimodel mean does represent them satisfactorily.</w:t>
      </w:r>
      <w:r>
        <w:t xml:space="preserve"> </w:t>
      </w:r>
      <w:r>
        <w:t xml:space="preserve">However most models overestimate the relationship between these modes and sea surface temperatures.</w:t>
      </w:r>
      <w:r>
        <w:t xml:space="preserve"> </w:t>
      </w:r>
      <w:r>
        <w:t xml:space="preserve">Exploration of the external forcings which could explain the cEOF1 trend we found that the increase in greenhouse gasses forces a negative trend in the cEOF1 0º phase, while the change in stratospheric ozone forces a positive trend.</w:t>
      </w:r>
      <w:r>
        <w:t xml:space="preserve"> </w:t>
      </w:r>
      <w:r>
        <w:t xml:space="preserve">Both effects partially compensate to explain the almost null trend in the historical experiments.</w:t>
      </w:r>
      <w:r>
        <w:t xml:space="preserve"> </w:t>
      </w:r>
      <w:r>
        <w:t xml:space="preserve">For the 90º phase, both greenhouse gasses and stratospheric ozone force a negative trend, while stratospheric aerosols force a positive trend.</w:t>
      </w:r>
      <w:r>
        <w:t xml:space="preserve"> </w:t>
      </w:r>
      <w:r>
        <w:t xml:space="preserve">The balance of these forcings results a a negative trend.</w:t>
      </w:r>
    </w:p>
    <w:bookmarkEnd w:id="21"/>
    <w:bookmarkStart w:id="22" w:name="agradecimientos"/>
    <w:p>
      <w:pPr>
        <w:pStyle w:val="Heading1"/>
      </w:pPr>
      <w:r>
        <w:t xml:space="preserve">Agradecimientos</w:t>
      </w:r>
    </w:p>
    <w:p>
      <w:pPr>
        <w:pStyle w:val="FirstParagraph"/>
      </w:pPr>
      <w:r>
        <w:t xml:space="preserve">A mis directores, Carolina y Leandro, quienes luego de sufrirme durante una tesis de licenciatura, decidieron pasar otros 6 años guiando esta tesis de doctorado.</w:t>
      </w:r>
      <w:r>
        <w:t xml:space="preserve"> </w:t>
      </w:r>
      <w:r>
        <w:t xml:space="preserve">¡Prometo que esta es la última!</w:t>
      </w:r>
    </w:p>
    <w:p>
      <w:pPr>
        <w:pStyle w:val="BodyText"/>
      </w:pPr>
      <w:r>
        <w:t xml:space="preserve">A la comunidad de R, en cuyos amplios y cómodos hombros me paro para escribir esta tesis de forma abierta y reproducible.</w:t>
      </w:r>
    </w:p>
    <w:p>
      <w:pPr>
        <w:pStyle w:val="BodyText"/>
      </w:pPr>
      <w:r>
        <w:t xml:space="preserve">A mi familia.</w:t>
      </w:r>
      <w:r>
        <w:t xml:space="preserve"> </w:t>
      </w:r>
      <w:r>
        <w:t xml:space="preserve">Clementina y David, cuyas contribuciones al sentarse sobre el teclado fueron imprescindibles.</w:t>
      </w:r>
      <w:r>
        <w:t xml:space="preserve"> </w:t>
      </w:r>
      <w:r>
        <w:t xml:space="preserve">Mis suegres, que me cebaron mate y trajeron bananas mientras escribía.</w:t>
      </w:r>
      <w:r>
        <w:t xml:space="preserve"> </w:t>
      </w:r>
      <w:r>
        <w:t xml:space="preserve">Mi papá, que un día me sentó en una plaza de San Juan para hablarme de la gravitación.</w:t>
      </w:r>
      <w:r>
        <w:t xml:space="preserve"> </w:t>
      </w:r>
      <w:r>
        <w:t xml:space="preserve">Enrique, que me mostró la maleabilidad del plomo.</w:t>
      </w:r>
      <w:r>
        <w:t xml:space="preserve"> </w:t>
      </w:r>
      <w:r>
        <w:t xml:space="preserve">Goyo, que me ayudó a aprender a leer con la</w:t>
      </w:r>
      <w:r>
        <w:t xml:space="preserve"> </w:t>
      </w:r>
      <w:r>
        <w:t xml:space="preserve">“</w:t>
      </w:r>
      <w:r>
        <w:t xml:space="preserve">J</w:t>
      </w:r>
      <w:r>
        <w:t xml:space="preserve">”</w:t>
      </w:r>
      <w:r>
        <w:t xml:space="preserve"> </w:t>
      </w:r>
      <w:r>
        <w:t xml:space="preserve">de</w:t>
      </w:r>
      <w:r>
        <w:t xml:space="preserve"> </w:t>
      </w:r>
      <w:r>
        <w:t xml:space="preserve">“</w:t>
      </w:r>
      <w:r>
        <w:t xml:space="preserve">joder</w:t>
      </w:r>
      <w:r>
        <w:t xml:space="preserve">”</w:t>
      </w:r>
      <w:r>
        <w:t xml:space="preserve">.</w:t>
      </w:r>
      <w:r>
        <w:t xml:space="preserve"> </w:t>
      </w:r>
      <w:r>
        <w:t xml:space="preserve">Y mi mamá, con quién compartimos largas discusiones sobre cómo hacer ciencia y escribir papers; voy a extrañar no poder brindar con ella al terminar esta etapa de mi vida.</w:t>
      </w:r>
    </w:p>
    <w:p>
      <w:pPr>
        <w:pStyle w:val="BodyText"/>
      </w:pPr>
      <w:r>
        <w:t xml:space="preserve">A Pao.</w:t>
      </w:r>
    </w:p>
    <w:bookmarkEnd w:id="22"/>
    <w:bookmarkStart w:id="23"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 en este hemisferio</w:t>
      </w:r>
      <w:r>
        <w:t xml:space="preserve"> </w:t>
      </w:r>
      <w:r>
        <w:t xml:space="preserve">(p.ej.</w:t>
      </w:r>
      <w:r>
        <w:t xml:space="preserve"> </w:t>
      </w:r>
      <w:hyperlink w:anchor="ref-hoskins2005">
        <w:r>
          <w:rPr>
            <w:rStyle w:val="Hyperlink"/>
          </w:rPr>
          <w:t xml:space="preserve">Hoskins and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raphael2007">
        <w:r>
          <w:rPr>
            <w:rStyle w:val="Hyperlink"/>
          </w:rPr>
          <w:t xml:space="preserve">M. N. Raphael, 2007</w:t>
        </w:r>
      </w:hyperlink>
      <w:r>
        <w:t xml:space="preserve">;</w:t>
      </w:r>
      <w:r>
        <w:t xml:space="preserve"> </w:t>
      </w:r>
      <w:hyperlink w:anchor="ref-trenberth1980a">
        <w:r>
          <w:rPr>
            <w:rStyle w:val="Hyperlink"/>
          </w:rPr>
          <w:t xml:space="preserve">K. E. Trenberth, 1980</w:t>
        </w:r>
      </w:hyperlink>
      <w:r>
        <w:t xml:space="preserve">)</w:t>
      </w:r>
      <w:r>
        <w:t xml:space="preserve"> </w:t>
      </w:r>
      <w:r>
        <w:t xml:space="preserve">e incluso están relacionadas con la ocurrencia de extremos climáticos de alto impacto</w:t>
      </w:r>
      <w:r>
        <w:t xml:space="preserve"> </w:t>
      </w:r>
      <w:r>
        <w:t xml:space="preserve">(</w:t>
      </w:r>
      <w:hyperlink w:anchor="ref-pezza2012">
        <w:r>
          <w:rPr>
            <w:rStyle w:val="Hyperlink"/>
          </w:rPr>
          <w:t xml:space="preserve">Pezza et al., 2012</w:t>
        </w:r>
      </w:hyperlink>
      <w:r>
        <w:t xml:space="preserve">)</w:t>
      </w:r>
      <w:r>
        <w:t xml:space="preserve">.</w:t>
      </w:r>
    </w:p>
    <w:p>
      <w:pPr>
        <w:pStyle w:val="BodyText"/>
      </w:pPr>
      <w:r>
        <w:t xml:space="preserve">A pesar de estos impactos, las anomalías zonales de circulación han sido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and Marshall, 2020</w:t>
        </w:r>
      </w:hyperlink>
      <w:r>
        <w:t xml:space="preserve">)</w:t>
      </w:r>
      <w:r>
        <w:t xml:space="preserve"> </w:t>
      </w:r>
      <w:r>
        <w:t xml:space="preserve">a pesar de estar asociado a significativas anomalías zonales de altura geopotencial.</w:t>
      </w:r>
      <w:r>
        <w:t xml:space="preserve"> </w:t>
      </w:r>
      <w:r>
        <w:t xml:space="preserve">Estas asimetrías zonales no han sido estudiadas extensivamente, pero en trabajos previos se ha sugerido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fogt2012">
        <w:r>
          <w:rPr>
            <w:rStyle w:val="Hyperlink"/>
          </w:rPr>
          <w:t xml:space="preserve">Fogt et al., 2012</w:t>
        </w:r>
      </w:hyperlink>
      <w:r>
        <w:t xml:space="preserve">;</w:t>
      </w:r>
      <w:r>
        <w:t xml:space="preserve"> </w:t>
      </w:r>
      <w:hyperlink w:anchor="ref-rosso2018">
        <w:r>
          <w:rPr>
            <w:rStyle w:val="Hyperlink"/>
          </w:rPr>
          <w:t xml:space="preserve">Rosso et al., 2018</w:t>
        </w:r>
      </w:hyperlink>
      <w:r>
        <w:t xml:space="preserve">;</w:t>
      </w:r>
      <w:r>
        <w:t xml:space="preserve"> </w:t>
      </w:r>
      <w:hyperlink w:anchor="ref-silvestri2009">
        <w:r>
          <w:rPr>
            <w:rStyle w:val="Hyperlink"/>
          </w:rPr>
          <w:t xml:space="preserve">Silvestri and Vera, 2009</w:t>
        </w:r>
      </w:hyperlink>
      <w:r>
        <w:t xml:space="preserve">)</w:t>
      </w:r>
      <w:r>
        <w:t xml:space="preserve">.</w:t>
      </w:r>
    </w:p>
    <w:p>
      <w:pPr>
        <w:pStyle w:val="BodyText"/>
      </w:pPr>
      <w:r>
        <w:t xml:space="preserve">La circulación zonalmente asimétrica suele describirse en base a la amplitud y la fase de las ondas zonales obtenidas por la descomposición de Fourier de la altura geopotencial o de la presión a nivel del mar en cada latitud</w:t>
      </w:r>
      <w:r>
        <w:t xml:space="preserve"> </w:t>
      </w:r>
      <w:r>
        <w:t xml:space="preserve">(</w:t>
      </w:r>
      <w:hyperlink w:anchor="ref-trenberth1980a">
        <w:r>
          <w:rPr>
            <w:rStyle w:val="Hyperlink"/>
          </w:rPr>
          <w:t xml:space="preserve">K. E. Trenberth, 1980</w:t>
        </w:r>
      </w:hyperlink>
      <w:r>
        <w:t xml:space="preserve">;</w:t>
      </w:r>
      <w:r>
        <w:t xml:space="preserve"> </w:t>
      </w:r>
      <w:hyperlink w:anchor="ref-turner2017">
        <w:r>
          <w:rPr>
            <w:rStyle w:val="Hyperlink"/>
          </w:rPr>
          <w:t xml:space="preserve">Turner et al., 2017</w:t>
        </w:r>
      </w:hyperlink>
      <w:r>
        <w:t xml:space="preserve">; p.ej.,</w:t>
      </w:r>
      <w:r>
        <w:t xml:space="preserve"> </w:t>
      </w:r>
      <w:hyperlink w:anchor="ref-vanloon1972">
        <w:r>
          <w:rPr>
            <w:rStyle w:val="Hyperlink"/>
          </w:rPr>
          <w:t xml:space="preserve">van Loon and Jenne, 1972</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and Jenne, 1972</w:t>
        </w:r>
      </w:hyperlink>
      <w:r>
        <w:t xml:space="preserve">)</w:t>
      </w:r>
      <w:r>
        <w:t xml:space="preserve">.</w:t>
      </w:r>
      <w:r>
        <w:t xml:space="preserve"> </w:t>
      </w:r>
      <w:r>
        <w:t xml:space="preserve">K. F. Trenberth and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otros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M. N. Raphael, 2007</w:t>
        </w:r>
      </w:hyperlink>
      <w:r>
        <w:t xml:space="preserve">)</w:t>
      </w:r>
      <w:r>
        <w:t xml:space="preserve">.</w:t>
      </w:r>
    </w:p>
    <w:p>
      <w:pPr>
        <w:pStyle w:val="BodyText"/>
      </w:pPr>
      <w:r>
        <w:t xml:space="preserve">Con el propósito de identificar los factores importantes en el mantenimiento de la onda zonal 1 climatológica,</w:t>
      </w:r>
      <w:r>
        <w:t xml:space="preserve"> </w:t>
      </w:r>
      <w:r>
        <w:t xml:space="preserve">Quintanar and Mechoso (</w:t>
      </w:r>
      <w:hyperlink w:anchor="ref-quintanar1995a">
        <w:r>
          <w:rPr>
            <w:rStyle w:val="Hyperlink"/>
          </w:rPr>
          <w:t xml:space="preserve">1995</w:t>
        </w:r>
      </w:hyperlink>
      <w:r>
        <w:t xml:space="preserve">)</w:t>
      </w:r>
      <w:r>
        <w:t xml:space="preserve"> </w:t>
      </w:r>
      <w:r>
        <w:t xml:space="preserve">realizó un conjunto de experimentos de sensibilidad.</w:t>
      </w:r>
      <w:r>
        <w:t xml:space="preserve"> </w:t>
      </w:r>
      <w:r>
        <w:t xml:space="preserve">Encontró que ni la temperatura ni la orografía de la Antártida eran suficientes para explicar la amplitud de esta onda en latitudes subpolares, por lo que concluyó que los forzantes remotos debían jugar un papel importante.</w:t>
      </w:r>
      <w:r>
        <w:t xml:space="preserve"> </w:t>
      </w:r>
      <w:r>
        <w:t xml:space="preserve">Sin embargo,</w:t>
      </w:r>
      <w:r>
        <w:t xml:space="preserve"> </w:t>
      </w:r>
      <w:r>
        <w:t xml:space="preserve">Watterson and James (</w:t>
      </w:r>
      <w:hyperlink w:anchor="ref-watterson1992">
        <w:r>
          <w:rPr>
            <w:rStyle w:val="Hyperlink"/>
          </w:rPr>
          <w:t xml:space="preserve">1992</w:t>
        </w:r>
      </w:hyperlink>
      <w:r>
        <w:t xml:space="preserve">)</w:t>
      </w:r>
      <w:r>
        <w:t xml:space="preserve"> </w:t>
      </w:r>
      <w:r>
        <w:t xml:space="preserve">y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antártica sí genera una onda 1 significativa.</w:t>
      </w:r>
      <w:r>
        <w:t xml:space="preserve"> </w:t>
      </w:r>
      <w:r>
        <w:t xml:space="preserve">Por otro lado</w:t>
      </w:r>
      <w:r>
        <w:t xml:space="preserve"> </w:t>
      </w:r>
      <w:r>
        <w:t xml:space="preserve">Wang et al.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cómo se modifican los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la onda zonal 3 mensual alcanza su máximo de amplitud entre 200 y 300 hPa y en 50ºS.</w:t>
      </w:r>
      <w:r>
        <w:t xml:space="preserve"> </w:t>
      </w:r>
      <w:r>
        <w:t xml:space="preserve">Además, la fase de esta onda zonal tiene un ciclo anual de aproximadamente 30ºS entre enero y junio, en coincidencia con lo observado por</w:t>
      </w:r>
      <w:r>
        <w:t xml:space="preserve"> </w:t>
      </w:r>
      <w:r>
        <w:t xml:space="preserve">Mo and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Para mostrar esto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último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and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and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de la circulación del hemisferio sur</w:t>
      </w:r>
      <w:r>
        <w:t xml:space="preserve"> </w:t>
      </w:r>
      <w:r>
        <w:t xml:space="preserve">(</w:t>
      </w:r>
      <w:hyperlink w:anchor="ref-fogt2020">
        <w:r>
          <w:rPr>
            <w:rStyle w:val="Hyperlink"/>
          </w:rPr>
          <w:t xml:space="preserve">Fogt and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a lo largo de la costa antártica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Aunque estos patrones suelen derivarse aplicando EOF a anomalías temporales,</w:t>
      </w:r>
      <w:r>
        <w:t xml:space="preserve"> </w:t>
      </w:r>
      <w:r>
        <w:t xml:space="preserve">M. 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and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and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M. N. 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and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w:t>
      </w:r>
      <w:r>
        <w:t xml:space="preserve"> </w:t>
      </w:r>
      <w:r>
        <w:t xml:space="preserve">(cEOF,</w:t>
      </w:r>
      <w:r>
        <w:t xml:space="preserve"> </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and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et al.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se sabe, el análisis cEOF no se ha aplicado en el dominio espacial para capturar la naturaleza variable en fase de las ondas planetarias en la atmósfera.</w:t>
      </w:r>
    </w:p>
    <w:p>
      <w:pPr>
        <w:pStyle w:val="BodyText"/>
      </w:pPr>
      <w:r>
        <w:t xml:space="preserve">El objetivo de esta tesis es entonces mejorar la descripción y comprensión de las asimetrías zonales de la circulación extratropical del hemisferio sur a través de:</w:t>
      </w:r>
    </w:p>
    <w:p>
      <w:pPr>
        <w:numPr>
          <w:ilvl w:val="0"/>
          <w:numId w:val="1001"/>
        </w:numPr>
      </w:pPr>
      <w:r>
        <w:t xml:space="preserve">La identificación de los patrones principales de variabilidad de las asimetrías zonales identificándolas con el método de cEOF, porque permite considerar ondas planetarias de fase variable con amplitud variable.</w:t>
      </w:r>
      <w:r>
        <w:t xml:space="preserve"> </w:t>
      </w:r>
      <w:r>
        <w:t xml:space="preserve">Se pone especial atención en el patrón de onda 1 y onda 3 por el conocimiento previo de su importante influencia tanto en la circulación extratropical del hemisferio sur como en el clima de sus continentes.</w:t>
      </w:r>
    </w:p>
    <w:p>
      <w:pPr>
        <w:numPr>
          <w:ilvl w:val="0"/>
          <w:numId w:val="1001"/>
        </w:numPr>
      </w:pPr>
      <w:r>
        <w:t xml:space="preserve">La exploración de las condiciones dinámicas estratosféricas, troposféricas y de superficie que explican la actividad de los patrones principales identificados en 1).</w:t>
      </w:r>
    </w:p>
    <w:p>
      <w:pPr>
        <w:numPr>
          <w:ilvl w:val="0"/>
          <w:numId w:val="1001"/>
        </w:numPr>
      </w:pPr>
      <w:r>
        <w:t xml:space="preserve">La exploración de las características simétricas y asimétricas del SAM a través de metodologías innovadoras, teniendo en cuenta que es el primer patrón de variabilidad temporal de la circulación extratropical del hemisferio sur.</w:t>
      </w:r>
    </w:p>
    <w:p>
      <w:pPr>
        <w:numPr>
          <w:ilvl w:val="0"/>
          <w:numId w:val="1001"/>
        </w:numPr>
      </w:pPr>
      <w:r>
        <w:t xml:space="preserve">La evaluación de la capacidad actual de los modelos climáticos como el CMIP6 para describir estos patrones principales de variabilidad.</w:t>
      </w:r>
    </w:p>
    <w:bookmarkEnd w:id="23"/>
    <w:bookmarkStart w:id="40" w:name="onda3"/>
    <w:p>
      <w:pPr>
        <w:pStyle w:val="Heading1"/>
      </w:pPr>
      <w:r>
        <w:rPr>
          <w:rStyle w:val="SectionNumber"/>
        </w:rPr>
        <w:t xml:space="preserve">2</w:t>
      </w:r>
      <w:r>
        <w:tab/>
      </w:r>
      <w:r>
        <w:t xml:space="preserve">Exploración de las formas de descripción de la onda 3</w:t>
      </w:r>
    </w:p>
    <w:p>
      <w:pPr>
        <w:pStyle w:val="FirstParagraph"/>
      </w:pPr>
      <w:r>
        <w:t xml:space="preserve">En el</w:t>
      </w:r>
      <w:r>
        <w:t xml:space="preserve"> </w:t>
      </w:r>
      <w:hyperlink w:anchor="intro">
        <w:r>
          <w:rPr>
            <w:rStyle w:val="Hyperlink"/>
          </w:rPr>
          <w:t xml:space="preserve">capítulo anterior</w:t>
        </w:r>
      </w:hyperlink>
      <w:r>
        <w:t xml:space="preserve"> </w:t>
      </w:r>
      <w:r>
        <w:t xml:space="preserve">se introdujeron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M. N. Raphael (</w:t>
      </w:r>
      <w:hyperlink w:anchor="ref-raphael2004">
        <w:r>
          <w:rPr>
            <w:rStyle w:val="Hyperlink"/>
          </w:rPr>
          <w:t xml:space="preserve">2004</w:t>
        </w:r>
      </w:hyperlink>
      <w:r>
        <w:t xml:space="preserve">)</w:t>
      </w:r>
      <w:r>
        <w:t xml:space="preserve"> </w:t>
      </w:r>
      <w:r>
        <w:t xml:space="preserve">y de la descomposición de Fourier.</w:t>
      </w:r>
    </w:p>
    <w:bookmarkStart w:id="28" w:name="métodos"/>
    <w:p>
      <w:pPr>
        <w:pStyle w:val="Heading2"/>
      </w:pPr>
      <w:r>
        <w:rPr>
          <w:rStyle w:val="SectionNumber"/>
        </w:rPr>
        <w:t xml:space="preserve">2.1</w:t>
      </w:r>
      <w:r>
        <w:tab/>
      </w:r>
      <w:r>
        <w:t xml:space="preserve">Métodos</w:t>
      </w:r>
    </w:p>
    <w:bookmarkStart w:id="24"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Se utilizaron datos del período post-satelital (1979–2020) para garantizar la mayor cobertura posible de datos en el hemisferio sur que hayan alimentado al sistema de reanálisis.</w:t>
      </w:r>
    </w:p>
    <w:bookmarkEnd w:id="24"/>
    <w:bookmarkStart w:id="25"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M. N. 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and White (</w:t>
      </w:r>
      <w:hyperlink w:anchor="ref-mo1985">
        <w:r>
          <w:rPr>
            <w:rStyle w:val="Hyperlink"/>
          </w:rPr>
          <w:t xml:space="preserve">1985</w:t>
        </w:r>
      </w:hyperlink>
      <w:r>
        <w:t xml:space="preserve">)</w:t>
      </w:r>
      <w:r>
        <w:t xml:space="preserve"> </w:t>
      </w:r>
      <w:r>
        <w:t xml:space="preserve">y es el índice más utilizado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and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r>
        <w:t xml:space="preserve"> </w:t>
      </w:r>
      <w:r>
        <w:t xml:space="preserve">Dado que se utilizaron datos de reanálisis con una resolución de 2,5º, se calculó el índice con los puntos más cercanos: 50°E, 165°E, y 75°O en 50°S.</w:t>
      </w:r>
    </w:p>
    <w:bookmarkEnd w:id="25"/>
    <w:bookmarkStart w:id="26"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se calculó la envolvente de las ondas siguiendo a</w:t>
      </w:r>
      <w:r>
        <w:t xml:space="preserve"> </w:t>
      </w:r>
      <w:r>
        <w:t xml:space="preserve">Irving and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6"/>
    <w:bookmarkStart w:id="27"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and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 El Niño-Oscilación del Sur (ENSO, por sus siglas en inglés) y el dipolo del Índico, con el paquete rsoi</w:t>
      </w:r>
      <w:r>
        <w:t xml:space="preserve"> </w:t>
      </w:r>
      <w:r>
        <w:t xml:space="preserve">(</w:t>
      </w:r>
      <w:hyperlink w:anchor="ref-albers2020">
        <w:r>
          <w:rPr>
            <w:rStyle w:val="Hyperlink"/>
          </w:rPr>
          <w:t xml:space="preserve">Albers and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allaire2020">
        <w:r>
          <w:rPr>
            <w:rStyle w:val="Hyperlink"/>
          </w:rPr>
          <w:t xml:space="preserve">Allaire et al., 2020</w:t>
        </w:r>
      </w:hyperlink>
      <w:r>
        <w:t xml:space="preserve">;</w:t>
      </w:r>
      <w:r>
        <w:t xml:space="preserve"> </w:t>
      </w:r>
      <w:hyperlink w:anchor="ref-xie2015">
        <w:r>
          <w:rPr>
            <w:rStyle w:val="Hyperlink"/>
          </w:rPr>
          <w:t xml:space="preserve">Y. Xie, 2015</w:t>
        </w:r>
      </w:hyperlink>
      <w:r>
        <w:t xml:space="preserve">)</w:t>
      </w:r>
      <w:r>
        <w:t xml:space="preserve">.</w:t>
      </w:r>
    </w:p>
    <w:bookmarkEnd w:id="27"/>
    <w:bookmarkEnd w:id="28"/>
    <w:bookmarkStart w:id="38" w:name="resultados"/>
    <w:p>
      <w:pPr>
        <w:pStyle w:val="Heading2"/>
      </w:pPr>
      <w:r>
        <w:rPr>
          <w:rStyle w:val="SectionNumber"/>
        </w:rPr>
        <w:t xml:space="preserve">2.2</w:t>
      </w:r>
      <w:r>
        <w:tab/>
      </w:r>
      <w:r>
        <w:t xml:space="preserve">Resultados</w:t>
      </w:r>
    </w:p>
    <w:bookmarkStart w:id="36"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 para el período 1979–2020.</w:t>
      </w:r>
      <w:r>
        <w:t xml:space="preserve"> </w:t>
      </w:r>
      <w:r>
        <w:t xml:space="preserve">La figura incluye además las ubicaciones definidas por</w:t>
      </w:r>
      <w:r>
        <w:t xml:space="preserve"> </w:t>
      </w:r>
      <w:r>
        <w:t xml:space="preserve">M. N. 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9" w:name="tab:raphael-correlation"/>
      <w:bookmarkEnd w:id="29"/>
      <w:r>
        <w:t xml:space="preserve">Tabla 2.1: Correlación temporal entre la anomalía zonal de geopotential para cada posible par de ubicaciones (indicadas por su longitud) de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1" name="Picture"/>
            <a:graphic>
              <a:graphicData uri="http://schemas.openxmlformats.org/drawingml/2006/picture">
                <pic:pic>
                  <pic:nvPicPr>
                    <pic:cNvPr descr="figures/15-onda3/raphael-top8-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4" name="Picture"/>
            <a:graphic>
              <a:graphicData uri="http://schemas.openxmlformats.org/drawingml/2006/picture">
                <pic:pic>
                  <pic:nvPicPr>
                    <pic:cNvPr descr="figures/15-onda3/raphael-top8-2.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las anomalías mensuales zonales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m)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M. N. Raphael (</w:t>
      </w:r>
      <w:hyperlink w:anchor="ref-raphael2004">
        <w:r>
          <w:rPr>
            <w:rStyle w:val="Hyperlink"/>
          </w:rPr>
          <w:t xml:space="preserve">2004</w:t>
        </w:r>
      </w:hyperlink>
      <w:r>
        <w:t xml:space="preserve">)</w:t>
      </w:r>
      <w:r>
        <w:t xml:space="preserve"> </w:t>
      </w:r>
      <w:r>
        <w:t xml:space="preserve">no sería capaz de representar las características espacio-temporales de la onda 3.</w:t>
      </w:r>
    </w:p>
    <w:bookmarkEnd w:id="36"/>
    <w:bookmarkStart w:id="37" w:name="descomposición-de-fourier"/>
    <w:p>
      <w:pPr>
        <w:pStyle w:val="Heading3"/>
      </w:pPr>
      <w:r>
        <w:rPr>
          <w:rStyle w:val="SectionNumber"/>
        </w:rPr>
        <w:t xml:space="preserve">2.2.2</w:t>
      </w:r>
      <w:r>
        <w:tab/>
      </w:r>
      <w:r>
        <w:t xml:space="preserve">Descomposición de Fourier</w:t>
      </w:r>
    </w:p>
    <w:p>
      <w:pPr>
        <w:pStyle w:val="FirstParagraph"/>
      </w:pPr>
      <w:r>
        <w:t xml:space="preserve">Otra forma de cuantificar la actividad de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se analizarán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7"/>
    <w:bookmarkEnd w:id="38"/>
    <w:bookmarkStart w:id="39"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se concluye que ni el modelo de</w:t>
      </w:r>
      <w:r>
        <w:t xml:space="preserve"> </w:t>
      </w:r>
      <w:r>
        <w:t xml:space="preserve">M. N. 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se presenta un índice basado en cEOF que apunta a resolver estos problemas.</w:t>
      </w:r>
    </w:p>
    <w:bookmarkEnd w:id="39"/>
    <w:bookmarkEnd w:id="40"/>
    <w:bookmarkStart w:id="58" w:name="ceofs"/>
    <w:p>
      <w:pPr>
        <w:pStyle w:val="Heading1"/>
      </w:pPr>
      <w:r>
        <w:rPr>
          <w:rStyle w:val="SectionNumber"/>
        </w:rPr>
        <w:t xml:space="preserve">3</w:t>
      </w:r>
      <w:r>
        <w:tab/>
      </w:r>
      <w:r>
        <w:t xml:space="preserve">Modos de variabilidad de la circulación zonalmente asimétrica en primavera</w:t>
      </w:r>
    </w:p>
    <w:bookmarkStart w:id="41"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Se propone el uso de cEOFs</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que durante esta estación las teleconexiones sobre Sudamérica son más intensas</w:t>
      </w:r>
      <w:r>
        <w:t xml:space="preserve"> </w:t>
      </w:r>
      <w:r>
        <w:t xml:space="preserve">(</w:t>
      </w:r>
      <w:hyperlink w:anchor="ref-cazes-boezio2003">
        <w:r>
          <w:rPr>
            <w:rStyle w:val="Hyperlink"/>
          </w:rPr>
          <w:t xml:space="preserve">Cazes-Boezio et al.,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Muchas de las características de los patrones que se obtienen a través de cEOF son similares en los otros trimestres a excepción del trimestre diciembre-enero-febrero, en el cual las ondas zonales están menos organizadas.</w:t>
      </w:r>
    </w:p>
    <w:p>
      <w:pPr>
        <w:pStyle w:val="BodyText"/>
      </w:pPr>
      <w:r>
        <w:t xml:space="preserve">Se analizó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se incluye el nivel de 50 hPa.</w:t>
      </w:r>
    </w:p>
    <w:bookmarkEnd w:id="41"/>
    <w:bookmarkStart w:id="47" w:name="métodos-1"/>
    <w:p>
      <w:pPr>
        <w:pStyle w:val="Heading2"/>
      </w:pPr>
      <w:r>
        <w:rPr>
          <w:rStyle w:val="SectionNumber"/>
        </w:rPr>
        <w:t xml:space="preserve">3.2</w:t>
      </w:r>
      <w:r>
        <w:tab/>
      </w:r>
      <w:r>
        <w:t xml:space="preserve">Métodos</w:t>
      </w:r>
    </w:p>
    <w:bookmarkStart w:id="42" w:name="datos-1"/>
    <w:p>
      <w:pPr>
        <w:pStyle w:val="Heading3"/>
      </w:pPr>
      <w:r>
        <w:rPr>
          <w:rStyle w:val="SectionNumber"/>
        </w:rPr>
        <w:t xml:space="preserve">3.2.1</w:t>
      </w:r>
      <w:r>
        <w:tab/>
      </w:r>
      <w:r>
        <w:t xml:space="preserve">Datos</w:t>
      </w:r>
    </w:p>
    <w:p>
      <w:pPr>
        <w:pStyle w:val="FirstParagraph"/>
      </w:pPr>
      <w:r>
        <w:t xml:space="preserve">Se utilizan datos mensuales de ERA5 al igual que en el capítulo anterior.</w:t>
      </w:r>
      <w:r>
        <w:t xml:space="preserve"> </w:t>
      </w:r>
      <w:r>
        <w:t xml:space="preserve">Además de la altura geopotencial, se utilizan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en 200 hPa que se derivó a partir de la vorticidad de ERA5 utilizando la subrutina de FORTRAN FISHPACK</w:t>
      </w:r>
      <w:r>
        <w:t xml:space="preserve"> </w:t>
      </w:r>
      <w:r>
        <w:t xml:space="preserve">(</w:t>
      </w:r>
      <w:hyperlink w:anchor="ref-fishpack">
        <w:r>
          <w:rPr>
            <w:rStyle w:val="Hyperlink"/>
          </w:rPr>
          <w:t xml:space="preserve">Adams et al.,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del conjunto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P. Xie and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Además, se incorporaron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et al.,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and Yamagata, 2003</w:t>
        </w:r>
      </w:hyperlink>
      <w:r>
        <w:t xml:space="preserve">)</w:t>
      </w:r>
      <w:r>
        <w:t xml:space="preserve"> </w:t>
      </w:r>
      <w:r>
        <w:t xml:space="preserve">del Global Climate Observing System Working Group on Surface Pressure.</w:t>
      </w:r>
    </w:p>
    <w:bookmarkEnd w:id="42"/>
    <w:bookmarkStart w:id="43"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se utilizó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se ajutó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se promediaron la variables para cada año y trimestre (DEF,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and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katz1991">
        <w:r>
          <w:rPr>
            <w:rStyle w:val="Hyperlink"/>
          </w:rPr>
          <w:t xml:space="preserve">Katz and Brown, 1991</w:t>
        </w:r>
      </w:hyperlink>
      <w:r>
        <w:t xml:space="preserve">;</w:t>
      </w:r>
      <w:r>
        <w:t xml:space="preserve"> </w:t>
      </w:r>
      <w:hyperlink w:anchor="ref-walker1914">
        <w:r>
          <w:rPr>
            <w:rStyle w:val="Hyperlink"/>
          </w:rPr>
          <w:t xml:space="preserve">Walker, 1914</w:t>
        </w:r>
      </w:hyperlink>
      <w:r>
        <w:t xml:space="preserve">)</w:t>
      </w:r>
      <w:r>
        <w:t xml:space="preserve">.</w:t>
      </w:r>
    </w:p>
    <w:p>
      <w:pPr>
        <w:pStyle w:val="BodyText"/>
      </w:pPr>
      <w:r>
        <w:t xml:space="preserve">Se calcularon las tendencias lineales mediante mínimos cuadrados ordinarios y el intervalo de confianza del 95% se calculó asumiendo una distribución t con los grados de libertad de los residuos apropiados.</w:t>
      </w:r>
    </w:p>
    <w:p>
      <w:pPr>
        <w:pStyle w:val="BodyText"/>
      </w:pPr>
      <w:r>
        <w:t xml:space="preserve">Se calcularon las estimaciones de probabilidad de densidad utilizando un kernel gaussiano de anchura óptima según</w:t>
      </w:r>
      <w:r>
        <w:t xml:space="preserve"> </w:t>
      </w:r>
      <w:r>
        <w:t xml:space="preserve">Sheather and Jones (</w:t>
      </w:r>
      <w:hyperlink w:anchor="ref-sheather1991">
        <w:r>
          <w:rPr>
            <w:rStyle w:val="Hyperlink"/>
          </w:rPr>
          <w:t xml:space="preserve">1991</w:t>
        </w:r>
      </w:hyperlink>
      <w:r>
        <w:t xml:space="preserve">)</w:t>
      </w:r>
      <w:r>
        <w:t xml:space="preserve">.</w:t>
      </w:r>
    </w:p>
    <w:bookmarkEnd w:id="43"/>
    <w:bookmarkStart w:id="44" w:name="eof"/>
    <w:p>
      <w:pPr>
        <w:pStyle w:val="Heading3"/>
      </w:pPr>
      <w:r>
        <w:rPr>
          <w:rStyle w:val="SectionNumber"/>
        </w:rPr>
        <w:t xml:space="preserve">3.2.3</w:t>
      </w:r>
      <w:r>
        <w:tab/>
      </w:r>
      <w:r>
        <w:t xml:space="preserve">EOF</w:t>
      </w:r>
    </w:p>
    <w:p>
      <w:pPr>
        <w:pStyle w:val="FirstParagraph"/>
      </w:pPr>
      <w:r>
        <w:t xml:space="preserve">Se calcularon los EOFs haciendo la descomposición en valores singulares de la matriz de datos.</w:t>
      </w:r>
      <w:r>
        <w:t xml:space="preserve"> </w:t>
      </w:r>
      <w:r>
        <w:t xml:space="preserve">Se ponderaron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and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onda zonal 1 con los centros ubicados en fase de cuadratura, es decir, girados en 1/4 de longitud de onda (90º en el espacio de frecuencias).</w:t>
      </w:r>
      <w:r>
        <w:t xml:space="preserve"> </w:t>
      </w:r>
      <w:r>
        <w:t xml:space="preserve">Esto implica que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mientras que pueden representar patrones no estacionario solamente a partir de la combinación de pares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and Paegle (</w:t>
      </w:r>
      <w:hyperlink w:anchor="ref-mo2001">
        <w:r>
          <w:rPr>
            <w:rStyle w:val="Hyperlink"/>
          </w:rPr>
          <w:t xml:space="preserve">2001</w:t>
        </w:r>
      </w:hyperlink>
      <w:r>
        <w:t xml:space="preserve">)</w:t>
      </w:r>
      <w:r>
        <w:t xml:space="preserve">.</w:t>
      </w:r>
    </w:p>
    <w:bookmarkEnd w:id="44"/>
    <w:bookmarkStart w:id="46"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 de la forma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m:oMath>
        <m:sSub>
          <m:e>
            <m:r>
              <m:t>T</m:t>
            </m:r>
          </m:e>
          <m:sub>
            <m:d>
              <m:dPr>
                <m:begChr m:val="("/>
                <m:endChr m:val=")"/>
                <m:sepChr m:val=""/>
                <m:grow/>
              </m:dPr>
              <m:e>
                <m:r>
                  <m:t>t</m:t>
                </m:r>
              </m:e>
            </m:d>
          </m:sub>
        </m:sSub>
      </m:oMath>
      <w:r>
        <w:t xml:space="preserve"> </w:t>
      </w:r>
      <w:r>
        <w:t xml:space="preserve">es la parte temporal del cEOF, al cual también tiene una parte real</w:t>
      </w:r>
      <w:r>
        <w:t xml:space="preserve"> </w:t>
      </w:r>
      <w:r>
        <w:rPr>
          <w:rStyle w:val="VerbatimChar"/>
        </w:rPr>
        <w:t xml:space="preserve">T_{r(t)}</w:t>
      </w:r>
      <w:r>
        <w:t xml:space="preserve"> </w:t>
      </w:r>
      <w:r>
        <w:t xml:space="preserve">y una imaginaria</w:t>
      </w:r>
      <w:r>
        <w:t xml:space="preserve"> </w:t>
      </w:r>
      <w:r>
        <w:rPr>
          <w:rStyle w:val="VerbatimChar"/>
        </w:rPr>
        <w:t xml:space="preserve">T_{i(t)}</w:t>
      </w:r>
      <w:r>
        <w:t xml:space="preserve"> </w:t>
      </w:r>
      <w:r>
        <w:t xml:space="preserve">La contribución de cada cEOF al campo original se obtiene como la parte real del producto entre las componentes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la parte real e imaginaria de cada cEOF se referirán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b).</w:t>
      </w:r>
      <w:r>
        <w:t xml:space="preserve"> </w:t>
      </w:r>
      <w:r>
        <w:t xml:space="preserve">Del mismo modo, cuando la serie temporal de la fase 0º es cercana a cero y la serie la serie temporal de la fase de 90º es positiva, entonces las anomalías zonales de altura geopotencial se parecen a la fase de 90 (panel d).</w:t>
      </w:r>
      <w:r>
        <w:t xml:space="preserve"> </w:t>
      </w:r>
      <w:r>
        <w:t xml:space="preserve">Cuando ambas fases de la serie temporal son distintas a cero, entonces las anomalías zonales de altura geopotencial tiene los máximos en una localización intermedia (paneles c y e).</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señal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una señal variable en el tiempo, pero las ondas zonales son estructuras con forma de onda en el sentido zonal.</w:t>
      </w:r>
      <w:r>
        <w:t xml:space="preserve"> </w:t>
      </w:r>
      <w:r>
        <w:t xml:space="preserve">Por esto se calculó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paneles superiores la señal está dividida en las ondas zonales 1 a 4 donde se ve con claridad como la transformada de Hilbert es la misma señal pero desplazada 1/4 de longitud de onda.</w:t>
      </w:r>
    </w:p>
    <w:p>
      <w:pPr>
        <w:pStyle w:val="TableCaption"/>
      </w:pPr>
      <w:bookmarkStart w:id="45" w:name="tab:corr-ceof-splitted"/>
      <w:bookmarkEnd w:id="45"/>
      <w:r>
        <w:t xml:space="preserve">Tabla 3.1:</w:t>
      </w:r>
      <w:r>
        <w:t xml:space="preserve"> </w:t>
      </w:r>
      <w:r>
        <w:t xml:space="preserve">Coeficiente de determinación ($r^2$) entre la magnitud de las series temporales de los primeros tres cEOFs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se define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cEOF2 está estrechamente relacionado con el ENSO.</w:t>
      </w:r>
      <w:r>
        <w:t xml:space="preserve"> </w:t>
      </w:r>
      <w:r>
        <w:t xml:space="preserve">Por lo tanto, se eligió el argumento del cEOF1 de forma que la serie temporal correspondiente al cEOF1 de 0º tenga la máxima correlación con la onda zonal 1 del CTO entre 75°S y 45°S.</w:t>
      </w:r>
      <w:r>
        <w:t xml:space="preserve"> </w:t>
      </w:r>
      <w:r>
        <w:t xml:space="preserve">Del mismo modo, se eligió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6"/>
    <w:bookmarkEnd w:id="47"/>
    <w:bookmarkStart w:id="56" w:name="resultados-1"/>
    <w:p>
      <w:pPr>
        <w:pStyle w:val="Heading2"/>
      </w:pPr>
      <w:r>
        <w:rPr>
          <w:rStyle w:val="SectionNumber"/>
        </w:rPr>
        <w:t xml:space="preserve">3.3</w:t>
      </w:r>
      <w:r>
        <w:tab/>
      </w:r>
      <w:r>
        <w:t xml:space="preserve">Resultados</w:t>
      </w:r>
    </w:p>
    <w:bookmarkStart w:id="48"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82,2% de la varianza de las anomalías zonales, mientras que el segundo modo (cEOF2) explica una fracción menor (6,9%).</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presenta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el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es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8"/>
    <w:bookmarkStart w:id="51" w:name="mapas-de-regresión-a-partir-de-los-ceof"/>
    <w:p>
      <w:pPr>
        <w:pStyle w:val="Heading3"/>
      </w:pPr>
      <w:r>
        <w:rPr>
          <w:rStyle w:val="SectionNumber"/>
        </w:rPr>
        <w:t xml:space="preserve">3.3.2</w:t>
      </w:r>
      <w:r>
        <w:tab/>
      </w:r>
      <w:r>
        <w:t xml:space="preserve">Mapas de regresión a partir de los cEOF</w:t>
      </w:r>
    </w:p>
    <w:bookmarkStart w:id="49" w:name="altura-geopotencial"/>
    <w:p>
      <w:pPr>
        <w:pStyle w:val="Heading4"/>
      </w:pPr>
      <w:r>
        <w:rPr>
          <w:rStyle w:val="SectionNumber"/>
        </w:rPr>
        <w:t xml:space="preserve">3.3.2.1</w:t>
      </w:r>
      <w:r>
        <w:tab/>
      </w:r>
      <w:r>
        <w:t xml:space="preserve">Altura geopotencial</w:t>
      </w:r>
    </w:p>
    <w:p>
      <w:pPr>
        <w:pStyle w:val="FirstParagraph"/>
      </w:pPr>
      <w:r>
        <w:t xml:space="preserve">En la sección anterior se mostraron los patrones espaciales de los cEOF obtenidos a partir de las anomalías zonales de altura geopotencial.</w:t>
      </w:r>
      <w:r>
        <w:t xml:space="preserve"> </w:t>
      </w:r>
      <w:r>
        <w:t xml:space="preserve">En esta sección se calculan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and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observan patrones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and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Se estudiará la relación entre los cEOF y el PSA con más detalle en la sección</w:t>
      </w:r>
      <w:r>
        <w:t xml:space="preserve"> </w:t>
      </w:r>
      <w:r>
        <w:t xml:space="preserve">3.3.3</w:t>
      </w:r>
      <w:r>
        <w:t xml:space="preserve">.</w:t>
      </w:r>
    </w:p>
    <w:bookmarkEnd w:id="49"/>
    <w:bookmarkStart w:id="50"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esta variable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se muestra).</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lo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and Garcia, 1979</w:t>
        </w:r>
      </w:hyperlink>
      <w:r>
        <w:t xml:space="preserve">;</w:t>
      </w:r>
      <w:r>
        <w:t xml:space="preserve"> </w:t>
      </w:r>
      <w:hyperlink w:anchor="ref-smith1995">
        <w:r>
          <w:rPr>
            <w:rStyle w:val="Hyperlink"/>
          </w:rPr>
          <w:t xml:space="preserve">Smith, 1995</w:t>
        </w:r>
      </w:hyperlink>
      <w:r>
        <w:t xml:space="preserve">;</w:t>
      </w:r>
      <w:r>
        <w:t xml:space="preserve"> </w:t>
      </w:r>
      <w:hyperlink w:anchor="ref-wirth1993">
        <w:r>
          <w:rPr>
            <w:rStyle w:val="Hyperlink"/>
          </w:rPr>
          <w:t xml:space="preserve">Wirth, 1993</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and Garcia, 1979</w:t>
        </w:r>
      </w:hyperlink>
      <w:r>
        <w:t xml:space="preserve">;</w:t>
      </w:r>
      <w:r>
        <w:t xml:space="preserve"> </w:t>
      </w:r>
      <w:hyperlink w:anchor="ref-smith1995">
        <w:r>
          <w:rPr>
            <w:rStyle w:val="Hyperlink"/>
          </w:rPr>
          <w:t xml:space="preserve">Smith, 1995</w:t>
        </w:r>
      </w:hyperlink>
      <w:r>
        <w:t xml:space="preserve">;</w:t>
      </w:r>
      <w:r>
        <w:t xml:space="preserve"> </w:t>
      </w:r>
      <w:hyperlink w:anchor="ref-wirth1993">
        <w:r>
          <w:rPr>
            <w:rStyle w:val="Hyperlink"/>
          </w:rPr>
          <w:t xml:space="preserve">Wirth, 1993</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50"/>
    <w:bookmarkEnd w:id="51"/>
    <w:bookmarkStart w:id="53" w:name="psa"/>
    <w:p>
      <w:pPr>
        <w:pStyle w:val="Heading3"/>
      </w:pPr>
      <w:r>
        <w:rPr>
          <w:rStyle w:val="SectionNumber"/>
        </w:rPr>
        <w:t xml:space="preserve">3.3.3</w:t>
      </w:r>
      <w:r>
        <w:tab/>
      </w:r>
      <w:r>
        <w:t xml:space="preserve">PSA</w:t>
      </w:r>
    </w:p>
    <w:p>
      <w:pPr>
        <w:pStyle w:val="TableCaption"/>
      </w:pPr>
      <w:bookmarkStart w:id="52" w:name="tab:psa-eof2"/>
      <w:bookmarkEnd w:id="52"/>
      <w:r>
        <w:t xml:space="preserve">Tabla 3.2:</w:t>
      </w:r>
      <w:r>
        <w:t xml:space="preserve"> </w:t>
      </w:r>
      <w:r>
        <w:t xml:space="preserve">Coeficiente de correlación entre las series temporales de las fases de 0º y 90º del cEOF2 con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existen correlaciones positivas altas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el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se muestra).</w:t>
      </w:r>
    </w:p>
    <w:p>
      <w:pPr>
        <w:pStyle w:val="BodyText"/>
      </w:pPr>
      <w:r>
        <w:t xml:space="preserve">La Figura</w:t>
      </w:r>
      <w:r>
        <w:t xml:space="preserve"> </w:t>
      </w:r>
      <w:r>
        <w:t xml:space="preserve">??</w:t>
      </w:r>
      <w:r>
        <w:t xml:space="preserve"> </w:t>
      </w:r>
      <w:r>
        <w:t xml:space="preserve">muestra un histograma para cada trimestre con la distribución de la fase del cEOF2, donde se marcan también las observaciones con líneas verticales en el eje horizontal</w:t>
      </w:r>
      <w:r>
        <w:t xml:space="preserve"> </w:t>
      </w:r>
      <w:r>
        <w:t xml:space="preserve">El cEOF2 tiene una fase similar a</w:t>
      </w:r>
      <w:r>
        <w:t xml:space="preserve"> </w:t>
      </w:r>
      <m:oMath>
        <m:r>
          <m:rPr>
            <m:sty m:val="p"/>
          </m:rPr>
          <m:t>±</m:t>
        </m:r>
      </m:oMath>
      <w:r>
        <w:t xml:space="preserve"> </w:t>
      </w:r>
      <w:r>
        <w:t xml:space="preserve">90º en un 62% de los años, indicando que es la fase más común.</w:t>
      </w:r>
      <w:r>
        <w:t xml:space="preserve"> </w:t>
      </w:r>
      <w:r>
        <w:t xml:space="preserve">Esta preferencia de fase está de acuerdo con</w:t>
      </w:r>
      <w:r>
        <w:t xml:space="preserve"> </w:t>
      </w:r>
      <w:r>
        <w:t xml:space="preserve">Irving and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and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and Paegle (</w:t>
      </w:r>
      <w:hyperlink w:anchor="ref-mo2001">
        <w:r>
          <w:rPr>
            <w:rStyle w:val="Hyperlink"/>
          </w:rPr>
          <w:t xml:space="preserve">2001</w:t>
        </w:r>
      </w:hyperlink>
      <w:r>
        <w:t xml:space="preserve">)</w:t>
      </w:r>
      <w:r>
        <w:t xml:space="preserve">, entre otros autores.</w:t>
      </w:r>
      <w:r>
        <w:t xml:space="preserve"> </w:t>
      </w:r>
      <w:r>
        <w:t xml:space="preserve">De esta forma, con la metodología de cEOF se puede caracterizar al PSA como un continuo de ubicaciones, en vez de como dos modos estacionarios separados, como surge de la metodología de EOF.</w:t>
      </w:r>
    </w:p>
    <w:bookmarkEnd w:id="53"/>
    <w:bookmarkStart w:id="54"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en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 (Fig.</w:t>
      </w:r>
      <w:r>
        <w:t xml:space="preserve"> </w:t>
      </w:r>
      <w:r>
        <w:t xml:space="preserve">??</w:t>
      </w:r>
      <w:r>
        <w:t xml:space="preserve"> </w:t>
      </w:r>
      <w:r>
        <w:t xml:space="preserve">columna 2).</w:t>
      </w:r>
      <w:r>
        <w:t xml:space="preserve"> </w:t>
      </w:r>
      <w:r>
        <w:t xml:space="preserve">Este modo comparte más de un 50% de la varianza con las TSM en el Pacífico central ,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(Fig.</w:t>
      </w:r>
      <w:r>
        <w:t xml:space="preserve"> </w:t>
      </w:r>
      <w:r>
        <w:t xml:space="preserve">??</w:t>
      </w:r>
      <w:r>
        <w:t xml:space="preserve"> </w:t>
      </w:r>
      <w:r>
        <w:t xml:space="preserve">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et al.,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w:t>
      </w:r>
      <w:hyperlink w:anchor="ref-cai2011">
        <w:r>
          <w:rPr>
            <w:rStyle w:val="Hyperlink"/>
          </w:rPr>
          <w:t xml:space="preserve">Cai et al., 2011</w:t>
        </w:r>
      </w:hyperlink>
      <w:r>
        <w:t xml:space="preserve">; p.ej.</w:t>
      </w:r>
      <w:r>
        <w:t xml:space="preserve"> </w:t>
      </w:r>
      <w:hyperlink w:anchor="ref-mo2000">
        <w:r>
          <w:rPr>
            <w:rStyle w:val="Hyperlink"/>
          </w:rPr>
          <w:t xml:space="preserve">Mo, 2000</w:t>
        </w:r>
      </w:hyperlink>
      <w:r>
        <w:t xml:space="preserve">;</w:t>
      </w:r>
      <w:r>
        <w:t xml:space="preserve"> </w:t>
      </w:r>
      <w:hyperlink w:anchor="ref-nuncio2015">
        <w:r>
          <w:rPr>
            <w:rStyle w:val="Hyperlink"/>
          </w:rPr>
          <w:t xml:space="preserve">Nuncio and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(Fig.</w:t>
      </w:r>
      <w:r>
        <w:t xml:space="preserve">??</w:t>
      </w:r>
      <w:r>
        <w:t xml:space="preserve">c.1)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w:t>
      </w:r>
      <w:r>
        <w:t xml:space="preserve"> </w:t>
      </w:r>
      <w:r>
        <w:t xml:space="preserve">(</w:t>
      </w:r>
      <w:hyperlink w:anchor="ref-kao2009">
        <w:r>
          <w:rPr>
            <w:rStyle w:val="Hyperlink"/>
          </w:rPr>
          <w:t xml:space="preserve">Kao and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Se puede concluir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4"/>
    <w:bookmarkStart w:id="55"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producen regionalmente tanto las variaciones de la temperatura cerca de superficie como la precipitación, en esta sección se explora la influencia de los modos cEOF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r>
        <w:t xml:space="preserve"> </w:t>
      </w: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precipitación (columna 1) y de temperatura del aire a 2 metros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b.2)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d.2)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(p.ej.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que son son estadísticamente significativas, sobre el este de Australia y negativas sobre Nueva Zelanda.</w:t>
      </w:r>
    </w:p>
    <w:bookmarkEnd w:id="55"/>
    <w:bookmarkEnd w:id="56"/>
    <w:bookmarkStart w:id="57"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hemisferio sur.</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et al. (</w:t>
      </w:r>
      <w:hyperlink w:anchor="ref-campitelli2023">
        <w:r>
          <w:rPr>
            <w:rStyle w:val="Hyperlink"/>
          </w:rPr>
          <w:t xml:space="preserve">2023</w:t>
        </w:r>
      </w:hyperlink>
      <w:r>
        <w:t xml:space="preserve">)</w:t>
      </w:r>
      <w:r>
        <w:t xml:space="preserve">.</w:t>
      </w:r>
    </w:p>
    <w:bookmarkEnd w:id="57"/>
    <w:bookmarkEnd w:id="58"/>
    <w:bookmarkStart w:id="73" w:name="asymsam"/>
    <w:p>
      <w:pPr>
        <w:pStyle w:val="Heading1"/>
      </w:pPr>
      <w:r>
        <w:rPr>
          <w:rStyle w:val="SectionNumber"/>
        </w:rPr>
        <w:t xml:space="preserve">4</w:t>
      </w:r>
      <w:r>
        <w:tab/>
      </w:r>
      <w:r>
        <w:t xml:space="preserve">Estructura simétrica y asimétrica del SAM</w:t>
      </w:r>
    </w:p>
    <w:bookmarkStart w:id="59"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SAM suele describirse a través del primer EOF de las anomalías de altura geopotencial en la troposfera del hemisferio sur.</w:t>
      </w:r>
      <w:r>
        <w:t xml:space="preserve"> </w:t>
      </w:r>
      <w:r>
        <w:t xml:space="preserve">En otros casos se utilizan índices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et al., 2012</w:t>
        </w:r>
      </w:hyperlink>
      <w:r>
        <w:t xml:space="preserve">)</w:t>
      </w:r>
      <w:r>
        <w:t xml:space="preserve">.</w:t>
      </w:r>
      <w:r>
        <w:t xml:space="preserve"> </w:t>
      </w:r>
      <w:r>
        <w:t xml:space="preserve">Tanto</w:t>
      </w:r>
      <w:r>
        <w:t xml:space="preserve"> </w:t>
      </w:r>
      <w:r>
        <w:t xml:space="preserve">Gong and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and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se verá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w:t>
      </w:r>
      <w:hyperlink w:anchor="ref-jones2019">
        <w:r>
          <w:rPr>
            <w:rStyle w:val="Hyperlink"/>
          </w:rPr>
          <w:t xml:space="preserve">M. E. Jones et al., 2019</w:t>
        </w:r>
      </w:hyperlink>
      <w:r>
        <w:t xml:space="preserve">)</w:t>
      </w:r>
      <w:r>
        <w:t xml:space="preserve">.</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et al., 2012</w:t>
        </w:r>
      </w:hyperlink>
      <w:r>
        <w:t xml:space="preserve">)</w:t>
      </w:r>
      <w:r>
        <w:t xml:space="preserve">.</w:t>
      </w:r>
      <w:r>
        <w:t xml:space="preserve"> </w:t>
      </w:r>
      <w:r>
        <w:t xml:space="preserve">La señal relacionada con el SAM en las anomalías de precipitación también es positiva en latitudes altas y negativa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SESA en escalas interanuales depende fuertemente de las anomalías de circulación zonalmente asimétrica asociadas al SAM y presenta importantes variaciones decadales</w:t>
      </w:r>
      <w:r>
        <w:t xml:space="preserve"> </w:t>
      </w:r>
      <w:r>
        <w:t xml:space="preserve">(</w:t>
      </w:r>
      <w:hyperlink w:anchor="ref-rosso2018">
        <w:r>
          <w:rPr>
            <w:rStyle w:val="Hyperlink"/>
          </w:rPr>
          <w:t xml:space="preserve">Rosso et al., 2018</w:t>
        </w:r>
      </w:hyperlink>
      <w:r>
        <w:t xml:space="preserve">;</w:t>
      </w:r>
      <w:r>
        <w:t xml:space="preserve"> </w:t>
      </w:r>
      <w:hyperlink w:anchor="ref-silvestri2009">
        <w:r>
          <w:rPr>
            <w:rStyle w:val="Hyperlink"/>
          </w:rPr>
          <w:t xml:space="preserve">Silvestri and Vera, 2009</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clem2013">
        <w:r>
          <w:rPr>
            <w:rStyle w:val="Hyperlink"/>
          </w:rPr>
          <w:t xml:space="preserve">Clem and Fogt, 2013</w:t>
        </w:r>
      </w:hyperlink>
      <w:r>
        <w:t xml:space="preserve">;</w:t>
      </w:r>
      <w:r>
        <w:t xml:space="preserve"> </w:t>
      </w:r>
      <w:hyperlink w:anchor="ref-fan2007">
        <w:r>
          <w:rPr>
            <w:rStyle w:val="Hyperlink"/>
          </w:rPr>
          <w:t xml:space="preserve">Fan, 2007</w:t>
        </w:r>
      </w:hyperlink>
      <w:r>
        <w:t xml:space="preserve">;</w:t>
      </w:r>
      <w:r>
        <w:t xml:space="preserve"> </w:t>
      </w:r>
      <w:hyperlink w:anchor="ref-fogt2011a">
        <w:r>
          <w:rPr>
            <w:rStyle w:val="Hyperlink"/>
          </w:rPr>
          <w:t xml:space="preserve">Fogt et al., 2011</w:t>
        </w:r>
      </w:hyperlink>
      <w:r>
        <w:t xml:space="preserve">)</w:t>
      </w:r>
      <w:r>
        <w:t xml:space="preserve">.</w:t>
      </w:r>
      <w:r>
        <w:t xml:space="preserve"> </w:t>
      </w:r>
      <w:r>
        <w:t xml:space="preserve">Como se discutió en las secciones anteriores el ENSO o la variabilidad tropical en general afecta a los extratrópicos del hemisferio sur a través de trenes de ondas de Rossby</w:t>
      </w:r>
      <w:r>
        <w:t xml:space="preserve"> </w:t>
      </w:r>
      <w:r>
        <w:t xml:space="preserve">(</w:t>
      </w:r>
      <w:hyperlink w:anchor="ref-karoly1989">
        <w:r>
          <w:rPr>
            <w:rStyle w:val="Hyperlink"/>
          </w:rPr>
          <w:t xml:space="preserve">Karoly, 1989</w:t>
        </w:r>
      </w:hyperlink>
      <w:r>
        <w:t xml:space="preserve">;</w:t>
      </w:r>
      <w:r>
        <w:t xml:space="preserve"> </w:t>
      </w:r>
      <w:hyperlink w:anchor="ref-kidson1988">
        <w:r>
          <w:rPr>
            <w:rStyle w:val="Hyperlink"/>
          </w:rPr>
          <w:t xml:space="preserve">Kidson, 1988</w:t>
        </w:r>
      </w:hyperlink>
      <w:r>
        <w:t xml:space="preserve">;</w:t>
      </w:r>
      <w:r>
        <w:t xml:space="preserve"> </w:t>
      </w:r>
      <w:hyperlink w:anchor="ref-mo1987">
        <w:r>
          <w:rPr>
            <w:rStyle w:val="Hyperlink"/>
          </w:rPr>
          <w:t xml:space="preserve">Mo and Ghil, 1987</w:t>
        </w:r>
      </w:hyperlink>
      <w:r>
        <w:t xml:space="preserve">)</w:t>
      </w:r>
      <w:r>
        <w:t xml:space="preserve"> </w:t>
      </w:r>
      <w:r>
        <w:t xml:space="preserve">que pueden proyectarse fuertemente sobre las anomalías zonales asociadas al SAM en el sector del Pacífico</w:t>
      </w:r>
      <w:r>
        <w:t xml:space="preserve"> </w:t>
      </w:r>
      <w:r>
        <w:t xml:space="preserve">(p.ej.</w:t>
      </w:r>
      <w:r>
        <w:t xml:space="preserve"> </w:t>
      </w:r>
      <w:hyperlink w:anchor="ref-silvestri2009">
        <w:r>
          <w:rPr>
            <w:rStyle w:val="Hyperlink"/>
          </w:rPr>
          <w:t xml:space="preserve">Silvestri and Vera, 2009</w:t>
        </w:r>
      </w:hyperlink>
      <w:r>
        <w:t xml:space="preserve">;</w:t>
      </w:r>
      <w:r>
        <w:t xml:space="preserve"> </w:t>
      </w:r>
      <w:hyperlink w:anchor="ref-vera2018">
        <w:r>
          <w:rPr>
            <w:rStyle w:val="Hyperlink"/>
          </w:rPr>
          <w:t xml:space="preserve">Vera and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para el verano y otoño australes</w:t>
      </w:r>
      <w:r>
        <w:t xml:space="preserve"> </w:t>
      </w:r>
      <w:r>
        <w:t xml:space="preserve">(p.ej.,</w:t>
      </w:r>
      <w:r>
        <w:t xml:space="preserve"> </w:t>
      </w:r>
      <w:hyperlink w:anchor="ref-fogt2020">
        <w:r>
          <w:rPr>
            <w:rStyle w:val="Hyperlink"/>
          </w:rPr>
          <w:t xml:space="preserve">Fogt and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arblaster2006">
        <w:r>
          <w:rPr>
            <w:rStyle w:val="Hyperlink"/>
          </w:rPr>
          <w:t xml:space="preserve">Arblaster and Meehl, 2006</w:t>
        </w:r>
      </w:hyperlink>
      <w:r>
        <w:t xml:space="preserve">;</w:t>
      </w:r>
      <w:r>
        <w:t xml:space="preserve"> </w:t>
      </w:r>
      <w:hyperlink w:anchor="ref-gillett2005">
        <w:r>
          <w:rPr>
            <w:rStyle w:val="Hyperlink"/>
          </w:rPr>
          <w:t xml:space="preserve">Gillett et al., 2005</w:t>
        </w:r>
      </w:hyperlink>
      <w:r>
        <w:t xml:space="preserve">;</w:t>
      </w:r>
      <w:r>
        <w:t xml:space="preserve"> </w:t>
      </w:r>
      <w:hyperlink w:anchor="ref-gillett2013">
        <w:r>
          <w:rPr>
            <w:rStyle w:val="Hyperlink"/>
          </w:rPr>
          <w:t xml:space="preserve">Gillett et al., 2013</w:t>
        </w:r>
      </w:hyperlink>
      <w:r>
        <w:t xml:space="preserve">;</w:t>
      </w:r>
      <w:r>
        <w:t xml:space="preserve"> </w:t>
      </w:r>
      <w:hyperlink w:anchor="ref-marshall2004">
        <w:r>
          <w:rPr>
            <w:rStyle w:val="Hyperlink"/>
          </w:rPr>
          <w:t xml:space="preserve">Marshall et al., 2004</w:t>
        </w:r>
      </w:hyperlink>
      <w:r>
        <w:t xml:space="preserve">)</w:t>
      </w:r>
      <w:r>
        <w:t xml:space="preserve">.</w:t>
      </w:r>
      <w:r>
        <w:t xml:space="preserve"> </w:t>
      </w:r>
      <w:r>
        <w:t xml:space="preserve">Por lo tanto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et al.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and Vera, 2009</w:t>
        </w:r>
      </w:hyperlink>
      <w:r>
        <w:t xml:space="preserve">)</w:t>
      </w:r>
      <w:r>
        <w:t xml:space="preserve">.</w:t>
      </w:r>
      <w:r>
        <w:t xml:space="preserve"> </w:t>
      </w:r>
      <w:r>
        <w:t xml:space="preserve">Además,</w:t>
      </w:r>
      <w:r>
        <w:t xml:space="preserve"> </w:t>
      </w:r>
      <w:r>
        <w:t xml:space="preserve">Fogt et al. (</w:t>
      </w:r>
      <w:hyperlink w:anchor="ref-fogt2012">
        <w:r>
          <w:rPr>
            <w:rStyle w:val="Hyperlink"/>
          </w:rPr>
          <w:t xml:space="preserve">2012</w:t>
        </w:r>
      </w:hyperlink>
      <w:r>
        <w:t xml:space="preserve">)</w:t>
      </w:r>
      <w:r>
        <w:t xml:space="preserve"> </w:t>
      </w:r>
      <w:r>
        <w:t xml:space="preserve">estudió la componente asimétrica zonal del SAM solamente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and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9"/>
    <w:bookmarkStart w:id="63" w:name="datos-y-métodos"/>
    <w:p>
      <w:pPr>
        <w:pStyle w:val="Heading2"/>
      </w:pPr>
      <w:r>
        <w:rPr>
          <w:rStyle w:val="SectionNumber"/>
        </w:rPr>
        <w:t xml:space="preserve">4.2</w:t>
      </w:r>
      <w:r>
        <w:tab/>
      </w:r>
      <w:r>
        <w:t xml:space="preserve">Datos y métodos</w:t>
      </w:r>
    </w:p>
    <w:bookmarkStart w:id="60"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se usaron en particular datos de altura geopotencial, temperatura del aire a 2 metros del conjunto de datos ERA5 y precipitación del conjunto de datos CMAP para el período 1979–2020.</w:t>
      </w:r>
    </w:p>
    <w:bookmarkEnd w:id="60"/>
    <w:bookmarkStart w:id="61"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se ajutó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Comparado con el uso de composiciones para eventos que superan umbrales positivos y negativos, este método tiene la ventaja de utilizar todos los datos eficientemente (en vez de descartar los eventos</w:t>
      </w:r>
      <w:r>
        <w:t xml:space="preserve"> </w:t>
      </w:r>
      <w:r>
        <w:t xml:space="preserve">“</w:t>
      </w:r>
      <w:r>
        <w:t xml:space="preserve">neutrales</w:t>
      </w:r>
      <w:r>
        <w:t xml:space="preserve">”</w:t>
      </w:r>
      <w:r>
        <w:t xml:space="preserve">) y de que la magnitud de los patrones obtenidos no depende de la intensidad media de los eventos positivos y negativos.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1"/>
    <w:bookmarkStart w:id="62" w:name="definition-of-indices"/>
    <w:p>
      <w:pPr>
        <w:pStyle w:val="Heading3"/>
      </w:pPr>
      <w:r>
        <w:rPr>
          <w:rStyle w:val="SectionNumber"/>
        </w:rPr>
        <w:t xml:space="preserve">4.2.3</w:t>
      </w:r>
      <w:r>
        <w:tab/>
      </w:r>
      <w:r>
        <w:t xml:space="preserve">Descomposición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w:t>
      </w:r>
      <w:hyperlink w:anchor="ref-ho2012">
        <w:r>
          <w:rPr>
            <w:rStyle w:val="Hyperlink"/>
          </w:rPr>
          <w:t xml:space="preserve">Ho et al., 2012</w:t>
        </w:r>
      </w:hyperlink>
      <w:r>
        <w:t xml:space="preserve">; ej</w:t>
      </w:r>
      <w:r>
        <w:t xml:space="preserve"> </w:t>
      </w:r>
      <w:hyperlink w:anchor="ref-silvestri2009">
        <w:r>
          <w:rPr>
            <w:rStyle w:val="Hyperlink"/>
          </w:rPr>
          <w:t xml:space="preserve">Silvestri and Vera, 2009</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se amplió esa definición verticalmente y se utiliza el término SAM para referirse al primer EOF de las anomalías mensuales de altura geopotencial al sur de 20º S en cada nivel vertical considerado y que de ahora en adelante el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la asimétrica del SAM, se calculó la media zonal y las anomalías del patrón espacial del SAM completo, como se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se calculó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se normalizaron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se calculó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et al.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se calculó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se asume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DEF,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DEF es el más distinto, siendo similar a SON pero menos intenso.</w:t>
      </w:r>
      <w:r>
        <w:t xml:space="preserve"> </w:t>
      </w:r>
      <w:r>
        <w:t xml:space="preserve">Esto es consistente con los resultados de</w:t>
      </w:r>
      <w:r>
        <w:t xml:space="preserve"> </w:t>
      </w:r>
      <w:r>
        <w:t xml:space="preserve">Fogt and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DEF en la estratósfera.</w:t>
      </w:r>
      <w:r>
        <w:t xml:space="preserve"> </w:t>
      </w:r>
      <w:r>
        <w:t xml:space="preserve">Esto indica que hay que tener cuidado en la interpretación del SAM asimétrico en DEF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and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se calculó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r>
        <w:t xml:space="preserve"> </w:t>
      </w:r>
      <w:r>
        <w:t xml:space="preserve">La correlación espacial entre los campos es de 0,73 (CI: 0,72 – 0,75) en 50 hPa y 0,78 (CI: 0,77 – 0,79) en 700 hPa.</w:t>
      </w:r>
    </w:p>
    <w:bookmarkEnd w:id="62"/>
    <w:bookmarkEnd w:id="63"/>
    <w:bookmarkStart w:id="67" w:name="resultados-2"/>
    <w:p>
      <w:pPr>
        <w:pStyle w:val="Heading2"/>
      </w:pPr>
      <w:r>
        <w:rPr>
          <w:rStyle w:val="SectionNumber"/>
        </w:rPr>
        <w:t xml:space="preserve">4.3</w:t>
      </w:r>
      <w:r>
        <w:tab/>
      </w:r>
      <w:r>
        <w:t xml:space="preserve">Resultados</w:t>
      </w:r>
    </w:p>
    <w:bookmarkStart w:id="64" w:name="temporal"/>
    <w:p>
      <w:pPr>
        <w:pStyle w:val="Heading3"/>
      </w:pPr>
      <w:r>
        <w:rPr>
          <w:rStyle w:val="SectionNumber"/>
        </w:rPr>
        <w:t xml:space="preserve">4.3.1</w:t>
      </w:r>
      <w:r>
        <w:tab/>
      </w:r>
      <w:r>
        <w:t xml:space="preserve">Evolución temporal</w:t>
      </w:r>
    </w:p>
    <w:p>
      <w:pPr>
        <w:pStyle w:val="FirstParagraph"/>
      </w:pPr>
      <w:r>
        <w:t xml:space="preserve">Primero se evalúa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 seleccionaron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 los resultados de</w:t>
      </w:r>
      <w:r>
        <w:t xml:space="preserve"> </w:t>
      </w:r>
      <w:r>
        <w:t xml:space="preserve">Vasconcellos et al. (</w:t>
      </w:r>
      <w:hyperlink w:anchor="ref-vasconcellos2022">
        <w:r>
          <w:rPr>
            <w:rStyle w:val="Hyperlink"/>
          </w:rPr>
          <w:t xml:space="preserve">2022</w:t>
        </w:r>
      </w:hyperlink>
      <w:r>
        <w:t xml:space="preserve">)</w:t>
      </w:r>
      <w:r>
        <w:t xml:space="preserve">, el cuál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(simultáneo) y -1 (A-SAM adelantada a S-SAM en 1 mes).</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defasaje de un mes son igualmente constantes pero muy reducidas.</w:t>
      </w:r>
      <w:r>
        <w:t xml:space="preserve"> </w:t>
      </w:r>
      <w:r>
        <w:t xml:space="preserve">En la estratosfera, las correlaciones instantáneas caen a un mínimo de 0,28 en 20 hPa y luego aumentan nuevamente monótonamente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simultánea (sin desfasaje)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A continuación, se evalúan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and Marshall (</w:t>
      </w:r>
      <w:hyperlink w:anchor="ref-fogt2020">
        <w:r>
          <w:rPr>
            <w:rStyle w:val="Hyperlink"/>
          </w:rPr>
          <w:t xml:space="preserve">2020</w:t>
        </w:r>
      </w:hyperlink>
      <w:r>
        <w:t xml:space="preserve">)</w:t>
      </w:r>
      <w:r>
        <w:t xml:space="preserve"> </w:t>
      </w:r>
      <w:r>
        <w:t xml:space="preserve">y sus referencias) utilizando índices del SAM basados en la circulación cerca de la superficie.</w:t>
      </w:r>
    </w:p>
    <w:p>
      <w:pPr>
        <w:pStyle w:val="BodyText"/>
      </w:pPr>
      <w:r>
        <w:t xml:space="preserve">Al separar el SAM en sus partes asimétrica y simétrica, no sólo se puede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el índice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Para estudiar la cuestión de si el SAM se está volviendo más o menos asimétrico, se muestran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DEF, en la que el A-SAM tiene una tendencia positiva de alrededor del 2% por década, lo que sugiere que el SAM en DEF se ha vuelto más asimétrico en el período de 1979 a 2020.</w:t>
      </w:r>
      <w:r>
        <w:t xml:space="preserve"> </w:t>
      </w:r>
      <w:r>
        <w:t xml:space="preserve">Fogt et al.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DEF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4"/>
    <w:bookmarkStart w:id="66"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hemisferio sur, se calculó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(Fig.</w:t>
      </w:r>
      <w:r>
        <w:t xml:space="preserve"> </w:t>
      </w:r>
      <w:r>
        <w:t xml:space="preserve">??</w:t>
      </w:r>
      <w:r>
        <w:t xml:space="preserve">b.1) muestra la ya conocida combinación de una estructura anular zonalmente simétrica en la zona polar con asimetrías zonales en forma de onda-3 en las latitudes medias</w:t>
      </w:r>
      <w:r>
        <w:t xml:space="preserve"> </w:t>
      </w:r>
      <w:r>
        <w:t xml:space="preserve">(</w:t>
      </w:r>
      <w:hyperlink w:anchor="ref-fogt2012">
        <w:r>
          <w:rPr>
            <w:rStyle w:val="Hyperlink"/>
          </w:rPr>
          <w:t xml:space="preserve">Fogt et al.,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M. N. 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M. N. 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mayor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5" w:name="tab:enso-cor-table"/>
      <w:bookmarkEnd w:id="65"/>
      <w:r>
        <w:t xml:space="preserve">Tabla 4.1:</w:t>
      </w:r>
      <w:r>
        <w:t xml:space="preserve"> </w:t>
      </w:r>
      <w:r>
        <w:t xml:space="preserve">Correlación entre los índices del SAM y el ONI considerando todos los meses y para cada estación por separado. Entre parentéresis se indican los p-valores ajustado por FDR).  En negrita, se indican las correlaciones con p-valores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kidson1988">
        <w:r>
          <w:rPr>
            <w:rStyle w:val="Hyperlink"/>
          </w:rPr>
          <w:t xml:space="preserve">Kidson, 1988</w:t>
        </w:r>
      </w:hyperlink>
      <w:r>
        <w:t xml:space="preserve">;</w:t>
      </w:r>
      <w:r>
        <w:t xml:space="preserve"> </w:t>
      </w:r>
      <w:hyperlink w:anchor="ref-mo1987">
        <w:r>
          <w:rPr>
            <w:rStyle w:val="Hyperlink"/>
          </w:rPr>
          <w:t xml:space="preserve">Mo and Ghil, 1987</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fogt2011a">
        <w:r>
          <w:rPr>
            <w:rStyle w:val="Hyperlink"/>
          </w:rPr>
          <w:t xml:space="preserve">Fogt et al., 2011</w:t>
        </w:r>
      </w:hyperlink>
      <w:r>
        <w:t xml:space="preserve">;</w:t>
      </w:r>
      <w:r>
        <w:t xml:space="preserve"> </w:t>
      </w:r>
      <w:hyperlink w:anchor="ref-silvestri2009">
        <w:r>
          <w:rPr>
            <w:rStyle w:val="Hyperlink"/>
          </w:rPr>
          <w:t xml:space="preserve">Silvestri and Vera, 2009</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et al.,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solamente es significativa para los trimestres DEF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efecto, en MAM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and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and Jones, 1987</w:t>
        </w:r>
      </w:hyperlink>
      <w:r>
        <w:t xml:space="preserve">)</w:t>
      </w:r>
      <w:r>
        <w:t xml:space="preserve">, obteniendo resultados similares.</w:t>
      </w:r>
      <w:r>
        <w:t xml:space="preserve"> </w:t>
      </w:r>
      <w:r>
        <w:t xml:space="preserve">Esto último indica que estos resultados no dependen del índice ENSO utilizado.</w:t>
      </w:r>
    </w:p>
    <w:bookmarkEnd w:id="66"/>
    <w:bookmarkEnd w:id="67"/>
    <w:bookmarkStart w:id="70"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se realió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 seleccionó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8"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30ºO, 120ºO,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M. E. 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and Bromwich, 2014</w:t>
        </w:r>
      </w:hyperlink>
      <w:r>
        <w:t xml:space="preserve">)</w:t>
      </w:r>
      <w:r>
        <w:t xml:space="preserve">.</w:t>
      </w:r>
    </w:p>
    <w:bookmarkEnd w:id="68"/>
    <w:bookmarkStart w:id="69"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(p.ej.</w:t>
      </w:r>
      <w:r>
        <w:t xml:space="preserve"> </w:t>
      </w:r>
      <w:hyperlink w:anchor="ref-hendon2014">
        <w:r>
          <w:rPr>
            <w:rStyle w:val="Hyperlink"/>
          </w:rPr>
          <w:t xml:space="preserve">Hendon et al.,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del S-SAM se asocian con el aumento de las precipitaciones sobre la Antártida y la disminución de las precipitaciones alrededor del Océano Austral.</w:t>
      </w:r>
    </w:p>
    <w:p>
      <w:pPr>
        <w:pStyle w:val="BodyText"/>
      </w:pPr>
      <w:r>
        <w:t xml:space="preserve">Para estudiar con más detalle los impactos locales en distintas regiones continentales del hemisferio sur,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et al.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et al.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valores altos pero no estadísticamente significativos.</w:t>
      </w:r>
      <w:r>
        <w:t xml:space="preserve"> </w:t>
      </w:r>
      <w:r>
        <w:t xml:space="preserve">En SON, valores positivos del SAM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et al.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del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al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(p.ej.</w:t>
      </w:r>
      <w:r>
        <w:t xml:space="preserve"> </w:t>
      </w:r>
      <w:hyperlink w:anchor="ref-silvestri2009">
        <w:r>
          <w:rPr>
            <w:rStyle w:val="Hyperlink"/>
          </w:rPr>
          <w:t xml:space="preserve">Silvestri and Vera, 2009</w:t>
        </w:r>
      </w:hyperlink>
      <w:r>
        <w:t xml:space="preserve">;</w:t>
      </w:r>
      <w:r>
        <w:t xml:space="preserve"> </w:t>
      </w:r>
      <w:hyperlink w:anchor="ref-zamboni2010">
        <w:r>
          <w:rPr>
            <w:rStyle w:val="Hyperlink"/>
          </w:rPr>
          <w:t xml:space="preserve">Zamboni et al.,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9"/>
    <w:bookmarkEnd w:id="70"/>
    <w:bookmarkStart w:id="71" w:name="sam-ceof"/>
    <w:p>
      <w:pPr>
        <w:pStyle w:val="Heading2"/>
      </w:pPr>
      <w:r>
        <w:rPr>
          <w:rStyle w:val="SectionNumber"/>
        </w:rPr>
        <w:t xml:space="preserve">4.5</w:t>
      </w:r>
      <w:r>
        <w:tab/>
      </w:r>
      <w:r>
        <w:t xml:space="preserve">Relación con los cEOFs</w:t>
      </w:r>
    </w:p>
    <w:p>
      <w:pPr>
        <w:pStyle w:val="FirstParagraph"/>
      </w:pPr>
      <w:r>
        <w:t xml:space="preserve">Se evaluó también la relación de los cEOFs presentados en el Capítulo</w:t>
      </w:r>
      <w:r>
        <w:t xml:space="preserve"> </w:t>
      </w:r>
      <w:r>
        <w:t xml:space="preserve">3</w:t>
      </w:r>
      <w:r>
        <w:t xml:space="preserve"> </w:t>
      </w:r>
      <w:r>
        <w:t xml:space="preserve">con los índices del SAM.</w:t>
      </w:r>
      <w:r>
        <w:t xml:space="preserve"> </w:t>
      </w:r>
      <w:r>
        <w:t xml:space="preserve">Para ello, se calculó el coeficiente de determinación entre las series temporales de los cEOFs con cada uno de los índices SAM definidos en cada nivel vertical (Fig. </w:t>
      </w:r>
      <w:r>
        <w:t xml:space="preserve">??</w:t>
      </w:r>
      <w:r>
        <w:t xml:space="preserve">).</w:t>
      </w:r>
      <w:r>
        <w:t xml:space="preserve"> </w:t>
      </w:r>
      <w:r>
        <w:t xml:space="preserve">Dado que los cEOFs fueron definidos únicamente para el trimestre SON, esto se calculó sólo para estre trimestre.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el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el A-SAM como con la S-SAM, mientras que la fase de 90º está altamente correlacionada sólo con el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et al.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1"/>
    <w:bookmarkStart w:id="72"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Los patrones asociados al S-SAM son mucho más anulares que los asociados al SAM en toda la atmósfera.</w:t>
      </w:r>
      <w:r>
        <w:t xml:space="preserve"> </w:t>
      </w:r>
      <w:r>
        <w:t xml:space="preserve">En la tropósfera, el A-SAM describe un patrón de onda zonal 3 similar al cEOF2 que se extiende verticalmente en toda esta capa y alcanza su máximo en 250 hPa y explica la relación entre el SAM y el ENSO.</w:t>
      </w:r>
      <w:r>
        <w:t xml:space="preserve"> </w:t>
      </w:r>
      <w:r>
        <w:t xml:space="preserve">En la estratósfera describe un patrón de onda 1 similar al cEOF1.</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bookmarkEnd w:id="72"/>
    <w:bookmarkEnd w:id="73"/>
    <w:bookmarkStart w:id="86"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a sus posibles causas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DAMIP, además es posible avanzar en la atribución de las tendencias observadas.</w:t>
      </w:r>
      <w:r>
        <w:t xml:space="preserve"> </w:t>
      </w:r>
      <w:r>
        <w:t xml:space="preserve">Por lo que también se utilizó las simulaciones de DAMIP para explicar los forzantes asociados con las tendencias observadas en los modos de variabilidad de la circulación zonalmente asimétrica del hemisferio sur.</w:t>
      </w:r>
    </w:p>
    <w:p>
      <w:pPr>
        <w:pStyle w:val="BodyText"/>
      </w:pPr>
      <w:r>
        <w:t xml:space="preserve">Estudios previos estudiaron las tendencias de los principales modos de circulación del hemisferio sur.</w:t>
      </w:r>
      <w:r>
        <w:t xml:space="preserve"> </w:t>
      </w:r>
      <w:r>
        <w:t xml:space="preserve">Encontraron que la tendencia positiva del SAM observada en el clima presente es simulada correctamente por los modelos de CMIP5 y CMIP6 y que puede atribuirse tanto al efecto del incremento de los gases de efecto invernadero como a la destrucción del ozono estratosférico</w:t>
      </w:r>
      <w:r>
        <w:t xml:space="preserve"> </w:t>
      </w:r>
      <w:r>
        <w:t xml:space="preserve">(</w:t>
      </w:r>
      <w:hyperlink w:anchor="ref-gillett2013">
        <w:r>
          <w:rPr>
            <w:rStyle w:val="Hyperlink"/>
          </w:rPr>
          <w:t xml:space="preserve">Gillett et al., 2013</w:t>
        </w:r>
      </w:hyperlink>
      <w:r>
        <w:t xml:space="preserve">;</w:t>
      </w:r>
      <w:r>
        <w:t xml:space="preserve"> </w:t>
      </w:r>
      <w:hyperlink w:anchor="ref-ipcc6ch3">
        <w:r>
          <w:rPr>
            <w:rStyle w:val="Hyperlink"/>
          </w:rPr>
          <w:t xml:space="preserve">Intergovernmental Panel on Climate Change (IPCC), 2023</w:t>
        </w:r>
      </w:hyperlink>
      <w:r>
        <w:t xml:space="preserve">)</w:t>
      </w:r>
      <w:r>
        <w:t xml:space="preserve">.</w:t>
      </w:r>
    </w:p>
    <w:bookmarkStart w:id="76" w:name="métodos-2"/>
    <w:p>
      <w:pPr>
        <w:pStyle w:val="Heading2"/>
      </w:pPr>
      <w:r>
        <w:rPr>
          <w:rStyle w:val="SectionNumber"/>
        </w:rPr>
        <w:t xml:space="preserve">5.1</w:t>
      </w:r>
      <w:r>
        <w:tab/>
      </w:r>
      <w:r>
        <w:t xml:space="preserve">Métodos</w:t>
      </w:r>
    </w:p>
    <w:bookmarkStart w:id="75"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4" w:name="tab:modelos"/>
      <w:bookmarkEnd w:id="74"/>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71"/>
        <w:gridCol w:w="635"/>
        <w:gridCol w:w="520"/>
        <w:gridCol w:w="520"/>
        <w:gridCol w:w="520"/>
        <w:gridCol w:w="751"/>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and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IROC.MIROC6">
              <w:r>
                <w:rPr>
                  <w:rStyle w:val="Hyperlink"/>
                </w:rPr>
                <w:t xml:space="preserve">Shiogama, 2019</w:t>
              </w:r>
            </w:hyperlink>
            <w:r>
              <w:t xml:space="preserve">;</w:t>
            </w:r>
            <w:r>
              <w:t xml:space="preserve"> </w:t>
            </w:r>
            <w:hyperlink w:anchor="ref-CMIP6.CMIP.MIROC.MIROC6">
              <w:r>
                <w:rPr>
                  <w:rStyle w:val="Hyperlink"/>
                </w:rPr>
                <w:t xml:space="preserve">Tatebe and Watanabe, 2018</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OHC.HadGEM3-GC31-LL">
              <w:r>
                <w:rPr>
                  <w:rStyle w:val="Hyperlink"/>
                </w:rPr>
                <w:t xml:space="preserve">G. Jones, 2019</w:t>
              </w:r>
            </w:hyperlink>
            <w:r>
              <w:t xml:space="preserve">;</w:t>
            </w:r>
            <w:r>
              <w:t xml:space="preserve"> </w:t>
            </w:r>
            <w:hyperlink w:anchor="ref-CMIP6.CMIP.MOHC.HadGEM3-GC31-LL">
              <w:r>
                <w:rPr>
                  <w:rStyle w:val="Hyperlink"/>
                </w:rPr>
                <w:t xml:space="preserve">Ridley et al., 2018</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IMS-KMA.UKESM1-0-LL">
              <w:r>
                <w:rPr>
                  <w:rStyle w:val="Hyperlink"/>
                </w:rPr>
                <w:t xml:space="preserve">Shim et al., 2020</w:t>
              </w:r>
            </w:hyperlink>
            <w:r>
              <w:t xml:space="preserve">;</w:t>
            </w:r>
            <w:r>
              <w:t xml:space="preserve"> </w:t>
            </w:r>
            <w:hyperlink w:anchor="ref-CMIP6.CMIP.MOHC.UKESM1-0-LL">
              <w:r>
                <w:rPr>
                  <w:rStyle w:val="Hyperlink"/>
                </w:rPr>
                <w:t xml:space="preserve">Tang et al., 2019</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UIST.NESM3">
              <w:r>
                <w:rPr>
                  <w:rStyle w:val="Hyperlink"/>
                </w:rPr>
                <w:t xml:space="preserve">Cao and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iCs/>
                  <w:i/>
                </w:rPr>
                <w:t xml:space="preserve">E3SM-Project E3SM1.0 Model Output Prepared for CMIP6 DAMIP</w:t>
              </w:r>
              <w:r>
                <w:rPr>
                  <w:rStyle w:val="Hyperlink"/>
                </w:rPr>
                <w:t xml:space="preserve">,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externos conocidos y está diseñado para evaluar la capacidad de los modelos para simular correctamente el clima presente y el cambio climático observado.</w:t>
      </w:r>
      <w:r>
        <w:t xml:space="preserve"> </w:t>
      </w:r>
      <w:r>
        <w:t xml:space="preserve">En cambio el resto de los experimentos considerados deja variable un determinado forzante mientras que fija a los otros restantes.</w:t>
      </w:r>
      <w:r>
        <w:t xml:space="preserve"> </w:t>
      </w:r>
      <w:r>
        <w:t xml:space="preserve">Los experimentos hist-nat son similares pero únicamente incluyen el forzante solar y volcánico, representando la respuesta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Por otra parte, las simulaciones hist-stratO3 únicamente incluyen el forzante de variación del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obtuvo un único set de cEOFs.</w:t>
      </w:r>
      <w:r>
        <w:t xml:space="preserve"> </w:t>
      </w:r>
      <w:r>
        <w:t xml:space="preserve">Es decir este método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se calcularon los cEOFs siguiendo la metodología de la Sección</w:t>
      </w:r>
      <w:r>
        <w:t xml:space="preserve"> </w:t>
      </w:r>
      <w:r>
        <w:t xml:space="preserve">3.2.4</w:t>
      </w:r>
      <w:r>
        <w:t xml:space="preserve">.</w:t>
      </w:r>
      <w:r>
        <w:t xml:space="preserve"> </w:t>
      </w:r>
      <w:r>
        <w:t xml:space="preserve">Entonces para cada modelo y experimento se obtuvo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5"/>
    <w:bookmarkEnd w:id="76"/>
    <w:bookmarkStart w:id="79"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la capacidad de los modelos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entre el cEOF1 simulado con el observado es mayor que la obtenida para el cEOF2.</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son mínimas,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7"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fue calcular la correlación entre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se evaluó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7"/>
    <w:bookmarkStart w:id="78"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encuentra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8"/>
    <w:bookmarkEnd w:id="79"/>
    <w:bookmarkStart w:id="84"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se utilizaron las corridas largas de estos modelos y los experimentos de DAMIP para estudiar las tendencias a largo plazo y sus posibles forzantes.</w:t>
      </w:r>
      <w:r>
        <w:t xml:space="preserve"> </w:t>
      </w:r>
      <w:r>
        <w:t xml:space="preserve">Para extender las series temporales para todo el período disponible en CMIP6 y DAMIP, se proyectaron los campos espaciales de los dos cEOFs del período 1979--2014 en los campos desde 1850 hasta 2014.</w:t>
      </w:r>
    </w:p>
    <w:p>
      <w:pPr>
        <w:pStyle w:val="BodyText"/>
      </w:pPr>
      <w:r>
        <w:t xml:space="preserve">Los patrones espaciales de ambos cEOFs son muy similares en todos los experimentos y comparables con lo observado en la Figura</w:t>
      </w:r>
      <w:r>
        <w:t xml:space="preserve"> </w:t>
      </w:r>
      <w:r>
        <w:t xml:space="preserve">??</w:t>
      </w:r>
      <w:r>
        <w:t xml:space="preserve">.</w:t>
      </w:r>
      <w:r>
        <w:t xml:space="preserve"> </w:t>
      </w:r>
      <w:r>
        <w:t xml:space="preserve">La regresión con la altura geopotencial, en cambio, tiene diferencias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w:t>
      </w:r>
      <w:r>
        <w:t xml:space="preserve"> </w:t>
      </w:r>
      <w:r>
        <w:t xml:space="preserve">Esto ocurre también para el experimento hist-stratO3, aunque en la fase 90 se observa mas bien una onda 1 que un monopolo (Fig</w:t>
      </w:r>
      <w:r>
        <w:t xml:space="preserve"> </w:t>
      </w:r>
      <w:r>
        <w:t xml:space="preserve">??</w:t>
      </w:r>
      <w:r>
        <w:t xml:space="preserve">, fila c).</w:t>
      </w:r>
      <w:r>
        <w:t xml:space="preserve"> </w:t>
      </w:r>
      <w:r>
        <w:t xml:space="preserve">Por otra parte, las regresiones para el experimento hist-aer (Fig.</w:t>
      </w:r>
      <w:r>
        <w:t xml:space="preserve"> </w:t>
      </w:r>
      <w:r>
        <w:t xml:space="preserve">??</w:t>
      </w:r>
      <w:r>
        <w:t xml:space="preserve"> </w:t>
      </w:r>
      <w:r>
        <w:t xml:space="preserve">fila e) son mas similares a las observadas así como aquellas para el experimento hist-GHG (Fig.</w:t>
      </w:r>
      <w:r>
        <w:t xml:space="preserve"> </w:t>
      </w:r>
      <w:r>
        <w:t xml:space="preserve">??</w:t>
      </w:r>
      <w:r>
        <w:t xml:space="preserve"> </w:t>
      </w:r>
      <w:r>
        <w:t xml:space="preserve">fila b) y en menor medida para el experimento hist-nat (Fig.</w:t>
      </w:r>
      <w:r>
        <w:t xml:space="preserve"> </w:t>
      </w:r>
      <w:r>
        <w:t xml:space="preserve">??</w:t>
      </w:r>
      <w:r>
        <w:t xml:space="preserve">, fila d).</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necesariamente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las tendencias de la altura geopotencial en 50 hPa que son explicadas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tendencias son poco significativas.</w:t>
      </w:r>
    </w:p>
    <w:p>
      <w:pPr>
        <w:pStyle w:val="CaptionedFigure"/>
      </w:pPr>
      <w:r>
        <w:drawing>
          <wp:inline>
            <wp:extent cx="5334000" cy="5600699"/>
            <wp:effectExtent b="0" l="0" r="0" t="0"/>
            <wp:docPr descr="Figura 5.1: Tendencias de altura geopotencial (m por decada) en 50 hPa concordante con la tendencia de la fase de 0º y 90º del cEOF1 y su suma." title="" id="81" name="Picture"/>
            <a:graphic>
              <a:graphicData uri="http://schemas.openxmlformats.org/drawingml/2006/picture">
                <pic:pic>
                  <pic:nvPicPr>
                    <pic:cNvPr descr="figures/50-cmip6/mapa-trend-1.png" id="82" name="Picture"/>
                    <pic:cNvPicPr>
                      <a:picLocks noChangeArrowheads="1" noChangeAspect="1"/>
                    </pic:cNvPicPr>
                  </pic:nvPicPr>
                  <pic:blipFill>
                    <a:blip r:embed="rId80"/>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3" w:name="fig:mapa-trend"/>
      <w:bookmarkEnd w:id="83"/>
      <w:r>
        <w:t xml:space="preserve">Figura 5.1: Tendencias de altura geopotencial (m por decada) en 50 hPa concordante con la tendencia de la fase de 0º y 90º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w:t>
      </w:r>
      <w:r>
        <w:t xml:space="preserve"> </w:t>
      </w:r>
      <w:r>
        <w:t xml:space="preserve">(</w:t>
      </w:r>
      <w:hyperlink w:anchor="ref-ipcc6ch3">
        <w:r>
          <w:rPr>
            <w:rStyle w:val="Hyperlink"/>
          </w:rPr>
          <w:t xml:space="preserve">Intergovernmental Panel on Climate Change (IPCC), 2023</w:t>
        </w:r>
      </w:hyperlink>
      <w:r>
        <w:t xml:space="preserve">)</w:t>
      </w:r>
      <w:r>
        <w:t xml:space="preserve">.</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bookmarkEnd w:id="84"/>
    <w:bookmarkStart w:id="85"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para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con todas sus características la influencia del ENSO en la fase del cEOF2 y la relación de la mayoría de los modelos con el SAM es menor a la observada.</w:t>
      </w:r>
    </w:p>
    <w:p>
      <w:pPr>
        <w:pStyle w:val="BodyText"/>
      </w:pPr>
      <w:r>
        <w:t xml:space="preserve">La tendencia levement positiva de la fase de 0º del cEOF1 es capturada por la media multimodelo y el análisis de las corridas de DAMIP indican que está principalmente asociada por el forzarte del ozono estratosférico parcialmente compensado por el forzante de los gases de efecto invernadero.</w:t>
      </w:r>
      <w:r>
        <w:t xml:space="preserve"> </w:t>
      </w:r>
      <w:r>
        <w:t xml:space="preserve">Los modelos del CMIP6 también presentan una tendencia negativa importante en la fase de 90º del cEOF1 no presente en las observaciones que la asocian con el forzante de gases de efecto invernadero principalmente y en menor medida con el forzante del ozono y compensados con el forzante de los aerosoles.</w:t>
      </w:r>
    </w:p>
    <w:bookmarkEnd w:id="85"/>
    <w:bookmarkEnd w:id="86"/>
    <w:bookmarkStart w:id="87"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tradicionales de describir estas asimetrías, que son principalmente a través del análisis del patrón de onda 3 como lo propuso</w:t>
      </w:r>
      <w:r>
        <w:t xml:space="preserve"> </w:t>
      </w:r>
      <w:r>
        <w:t xml:space="preserve">M. N. Raphael (</w:t>
      </w:r>
      <w:hyperlink w:anchor="ref-raphael2004">
        <w:r>
          <w:rPr>
            <w:rStyle w:val="Hyperlink"/>
          </w:rPr>
          <w:t xml:space="preserve">2004</w:t>
        </w:r>
      </w:hyperlink>
      <w:r>
        <w:t xml:space="preserve">)</w:t>
      </w:r>
      <w:r>
        <w:t xml:space="preserve"> </w:t>
      </w:r>
      <w:r>
        <w:t xml:space="preserve">o a través de un análisis de Fourier.</w:t>
      </w:r>
      <w:r>
        <w:t xml:space="preserve"> </w:t>
      </w:r>
      <w:r>
        <w:t xml:space="preserve">Sin embargo se encontró que estos métodos no son capaces de caracterizar propiedades importantes de la circulación asimétrica, como su dispersión meridional, la amplitud variable de los centros que la caracterizan a lo largo de cada círculo de latitud y la variación de su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la altura geopotencial de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w:t>
      </w:r>
      <w:r>
        <w:t xml:space="preserve"> </w:t>
      </w:r>
      <w:r>
        <w:t xml:space="preserve">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hemisferio sur.</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w:t>
      </w:r>
      <w:r>
        <w:t xml:space="preserve"> </w:t>
      </w:r>
      <w:r>
        <w:t xml:space="preserve">Cai and Watterson (</w:t>
      </w:r>
      <w:hyperlink w:anchor="ref-cai2002">
        <w:r>
          <w:rPr>
            <w:rStyle w:val="Hyperlink"/>
          </w:rPr>
          <w:t xml:space="preserve">2002</w:t>
        </w:r>
      </w:hyperlink>
      <w:r>
        <w:t xml:space="preserve">)</w:t>
      </w:r>
      <w:r>
        <w:t xml:space="preserve">, quienes encontraron a partir de simulaciones con un modelo de circulación general acoplado que se puede desarrollar actividad tipo PSA aún con con condiciones medias climatológicas en el océano superficial, removiendo la variabilidad de tipo ENSO.</w:t>
      </w:r>
      <w:r>
        <w:t xml:space="preserve"> </w:t>
      </w:r>
      <w:r>
        <w:t xml:space="preserve">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con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descritos.</w:t>
      </w:r>
      <w:r>
        <w:t xml:space="preserve"> </w:t>
      </w: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hemisferio sur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tanto de la variabilidad tropical como de la variabilidad estratosférica, en la circulación del hemisferio sur y en sus porciones continentales.</w:t>
      </w:r>
    </w:p>
    <w:p>
      <w:pPr>
        <w:pStyle w:val="BodyText"/>
      </w:pPr>
      <w:r>
        <w:t xml:space="preserve">El análisis del comportamiento asimétrico de la circulación del hemisferio sur se completó con el estudio de las características simétricas y asimétricas del SAM, por ser el patrón principal que explica su variabilidad temporal.</w:t>
      </w:r>
      <w:r>
        <w:t xml:space="preserve"> </w:t>
      </w:r>
      <w:r>
        <w:t xml:space="preserve">Para esto se desarrollaron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anomalías temporales.</w:t>
      </w:r>
      <w:r>
        <w:t xml:space="preserve"> </w:t>
      </w:r>
      <w:r>
        <w:t xml:space="preserve">Evidencias de esta posibilidad se encuentran en el antiguo trabajo de</w:t>
      </w:r>
      <w:r>
        <w:t xml:space="preserve"> </w:t>
      </w:r>
      <w:r>
        <w:t xml:space="preserve">Kidson (</w:t>
      </w:r>
      <w:hyperlink w:anchor="ref-kidson1988">
        <w:r>
          <w:rPr>
            <w:rStyle w:val="Hyperlink"/>
          </w:rPr>
          <w:t xml:space="preserve">1988</w:t>
        </w:r>
      </w:hyperlink>
      <w:r>
        <w:t xml:space="preserve">)</w:t>
      </w:r>
      <w:r>
        <w:t xml:space="preserve"> </w:t>
      </w:r>
      <w:r>
        <w:t xml:space="preserve">donde aplicando rotación a las EOFs obtiene modos rotados que separan una estructura anular similar a la obtenida con el S-SAM de un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w:t>
      </w:r>
      <w:r>
        <w:t xml:space="preserve"> </w:t>
      </w:r>
      <w:r>
        <w:t xml:space="preserve">(p.ej.</w:t>
      </w:r>
      <w:r>
        <w:t xml:space="preserve"> </w:t>
      </w:r>
      <w:hyperlink w:anchor="ref-fogt2020">
        <w:r>
          <w:rPr>
            <w:rStyle w:val="Hyperlink"/>
          </w:rPr>
          <w:t xml:space="preserve">Fogt and Marshall, 2020</w:t>
        </w:r>
      </w:hyperlink>
      <w:r>
        <w:t xml:space="preserve"> </w:t>
      </w:r>
      <w:r>
        <w:t xml:space="preserve">y sus referencias)</w:t>
      </w:r>
      <w:r>
        <w:t xml:space="preserve"> </w:t>
      </w:r>
      <w:r>
        <w:t xml:space="preserve">son únicamente explicadas por la tendencia del S-SAM.</w:t>
      </w:r>
      <w:r>
        <w:t xml:space="preserve"> </w:t>
      </w:r>
      <w:r>
        <w:t xml:space="preserve">También se dedectó una tendencia positiva estadísticamente significativa en el S-SAM en la estratósfera en otoño que no es evidente en el índice SAM.</w:t>
      </w:r>
      <w:r>
        <w:t xml:space="preserve"> </w:t>
      </w:r>
      <w:r>
        <w:t xml:space="preserve">Hay evidencia de que el SAM está evolucionando hacia ser más asimétrico en verano, aunque el período es corto y la señal no es muy robusta.</w:t>
      </w:r>
      <w:r>
        <w:t xml:space="preserve"> </w:t>
      </w:r>
      <w:r>
        <w:t xml:space="preserve">Esto es contrario a lo observado por</w:t>
      </w:r>
      <w:r>
        <w:t xml:space="preserve"> </w:t>
      </w:r>
      <w:r>
        <w:t xml:space="preserve">Fogt et al.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negativas sobre el continente antártico (principalmente en Antártida oriental) y positivas sobre la Península Antártica, y con anomalías negativas en el Pacífico Sur.</w:t>
      </w:r>
      <w:r>
        <w:t xml:space="preserve"> </w:t>
      </w:r>
      <w:r>
        <w:t xml:space="preserve">El índice A-SAM describe principalmente en el sector del Pacífico Sur hasta la costa antártica una alternancia de anomalías de temperatura de signos contrapuestos que son coherentes con la onda 3 que describe las anomalías de altura geopotencial.</w:t>
      </w:r>
    </w:p>
    <w:p>
      <w:pPr>
        <w:pStyle w:val="BodyText"/>
      </w:pPr>
      <w:r>
        <w:t xml:space="preserve">Asimismo, tanto en Sudamérica como en Australia, las anomalías de precipitación asociadas al SAM mezclan las contribuciones del S-SAM y del A-SAM, las cuales responden a distintos procesos físicos.</w:t>
      </w:r>
      <w:r>
        <w:t xml:space="preserve"> </w:t>
      </w:r>
      <w:r>
        <w:t xml:space="preserve">En el sur de Chile, las anomalías negativas de precipitación asociadas al SAM se explican por el desplazamiento de los oestes hacia el Sur asociado al S-SAM.</w:t>
      </w:r>
      <w:r>
        <w:t xml:space="preserve"> </w:t>
      </w:r>
      <w:r>
        <w:t xml:space="preserve">En el SESA, en cambio, las anomalías negativas de precipitación asociadas al SAM se explican por el efecto del anticiclón en el Atlántico Sur asociado al A-SAM. </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Se detectó una leve tendencia positiva en la fase de 0º del cEOF1 en ERA5 en el período 1940–2022.</w:t>
      </w:r>
      <w:r>
        <w:t xml:space="preserve"> </w:t>
      </w:r>
      <w:r>
        <w:t xml:space="preserve">Ésta no es simulada consistentemente por los modelos de CMIP6; la media multimodelo presenta una tendencia positiva pero de baja magnitud.</w:t>
      </w:r>
      <w:r>
        <w:t xml:space="preserve"> </w:t>
      </w:r>
      <w:r>
        <w:t xml:space="preserve">Por otro lado, aparece en los modelos una tendencia negativa mucho más intensa en la fase de 90º que no está presente en las observaciones.</w:t>
      </w:r>
      <w:r>
        <w:t xml:space="preserve"> </w:t>
      </w:r>
      <w:r>
        <w:t xml:space="preserve">Los experimentos que consideran por separado los forzantes naturales y los distintos forzantes antropogénicos (gases de efecto invernadero, ozono estratosférico, aerosoles) sugieren que los gases de efecto invernadero contribuyen a una tendencia negativa en ambas fases, mientras que la variación del ozono estratosférico aporta a una tendencia positiva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r>
        <w:t xml:space="preserve"> </w:t>
      </w:r>
      <w:r>
        <w:t xml:space="preserve">Finalmente, dado que ERA5 es sólo una realización del sistema climático, no se puede descartar que las tendecias representada por la media multimodelo de los modelos de CMIP6 sean una mejor representación de los efectos de los forzantes.</w:t>
      </w:r>
    </w:p>
    <w:p>
      <w:pPr>
        <w:pStyle w:val="BodyText"/>
      </w:pPr>
      <w:r>
        <w:t xml:space="preserve">En resumen, este trabajo de tesis aporta nuevas herramientas para mejorar el entendimiento de la circulación zonalmente asimétrica del hemisferio sur al analizar los principales patrones de circulación mediante cEOFs y al estudiar por separado las componentes zonalmente asimétricas y simétricas del SAM.</w:t>
      </w:r>
    </w:p>
    <w:p>
      <w:pPr>
        <w:pStyle w:val="BodyText"/>
      </w:pPr>
      <w:r>
        <w:t xml:space="preserve">El cEOF principal es un patrón de onda 1 vinculado al vórtice polar, al SAM y a las anomalías de ozono que tiene impacto sobre la temperatura en la Antártida.</w:t>
      </w:r>
      <w:r>
        <w:t xml:space="preserve"> </w:t>
      </w:r>
      <w:r>
        <w:t xml:space="preserve">Por otro lado, el segundo cEOF está asociado a la onda zonal 3 y describe el patrón de teleconexiones entre los trópicos y los extratrópicos.</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Tomados en su conjunto, esto permite representar las características principales de la variabilidad del hemisferio sur.</w:t>
      </w:r>
      <w:r>
        <w:t xml:space="preserve"> </w:t>
      </w:r>
      <w:r>
        <w:t xml:space="preserve">La variabilidad anular con el S-SAM, el vórtice polar con el cEOF1 y los trenes de onda de Rossby con el cEOF2.</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Queda pendiente estudiar en más detalle cómo se comporta el el cEOF2 en ausencia de variabilidad tropical y cuál es su relación con la variabilidad del vórtice polar.</w:t>
      </w:r>
      <w:r>
        <w:t xml:space="preserve"> </w:t>
      </w:r>
      <w:r>
        <w:t xml:space="preserve">A su vez, quedan sin dilucidar los mecanismos que establecen la relación entre el S-SAM y el A-SAM/cEOF2,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7"/>
    <w:bookmarkStart w:id="336" w:name="referencias"/>
    <w:p>
      <w:pPr>
        <w:pStyle w:val="Heading1"/>
      </w:pPr>
      <w:r>
        <w:t xml:space="preserve">Referencias</w:t>
      </w:r>
    </w:p>
    <w:p>
      <w:pPr>
        <w:pStyle w:val="FirstParagraph"/>
      </w:pPr>
    </w:p>
    <w:bookmarkStart w:id="335" w:name="refs"/>
    <w:bookmarkStart w:id="88" w:name="ref-fishpack"/>
    <w:p>
      <w:pPr>
        <w:pStyle w:val="Bibliography"/>
      </w:pPr>
      <w:r>
        <w:t xml:space="preserve">Adams, J. C., Swartztrauber, P. N. and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https://www2.cisl.ucar.edu/resources/legacy/fishpack.</w:t>
      </w:r>
    </w:p>
    <w:bookmarkEnd w:id="88"/>
    <w:bookmarkStart w:id="89" w:name="ref-albers2020"/>
    <w:p>
      <w:pPr>
        <w:pStyle w:val="Bibliography"/>
      </w:pPr>
      <w:r>
        <w:t xml:space="preserve">Albers, S. and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w:t>
      </w:r>
    </w:p>
    <w:bookmarkEnd w:id="89"/>
    <w:bookmarkStart w:id="90" w:name="ref-allaire2020"/>
    <w:p>
      <w:pPr>
        <w:pStyle w:val="Bibliography"/>
      </w:pPr>
      <w:r>
        <w:t xml:space="preserve">Allaire, J. J., Xie [aut, Y., cre, McPherson, J., Luraschi, J., Ushey, K., Atkins, A., Wickham, H., Cheng, J., Chang, W., Iannone, R., Dunning, A., filter), A. Y. (Number. sections L., Schloerke, B., Dervieux, C., Aust, F., Allen, J., Seo, J., Barrett, M. … filter), A. K. (pagebreak. 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w:t>
      </w:r>
    </w:p>
    <w:bookmarkEnd w:id="90"/>
    <w:bookmarkStart w:id="92" w:name="ref-arblaster2006"/>
    <w:p>
      <w:pPr>
        <w:pStyle w:val="Bibliography"/>
      </w:pPr>
      <w:r>
        <w:t xml:space="preserve">Arblaster, J. M. and Meehl, G. 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w:t>
      </w:r>
      <w:r>
        <w:t xml:space="preserve"> </w:t>
      </w:r>
      <w:r>
        <w:rPr>
          <w:iCs/>
          <w:i/>
        </w:rPr>
        <w:t xml:space="preserve">19</w:t>
      </w:r>
      <w:r>
        <w:t xml:space="preserve">(12), 2896–2905.</w:t>
      </w:r>
      <w:r>
        <w:t xml:space="preserve"> </w:t>
      </w:r>
      <w:hyperlink r:id="rId91">
        <w:r>
          <w:rPr>
            <w:rStyle w:val="Hyperlink"/>
          </w:rPr>
          <w:t xml:space="preserve">https://doi.org/10.1175/JCLI3774.1</w:t>
        </w:r>
      </w:hyperlink>
    </w:p>
    <w:bookmarkEnd w:id="92"/>
    <w:bookmarkStart w:id="94" w:name="ref-CMIP6.CMIP.E3SM-Project.E3SM-1-0"/>
    <w:p>
      <w:pPr>
        <w:pStyle w:val="Bibliography"/>
      </w:pPr>
      <w:r>
        <w:t xml:space="preserve">Bader, D. C., Leung, R., Taylor, M. and McCoy, R. B. (2019).</w:t>
      </w:r>
      <w:r>
        <w:t xml:space="preserve"> </w:t>
      </w:r>
      <w:r>
        <w:rPr>
          <w:iCs/>
          <w:i/>
        </w:rPr>
        <w:t xml:space="preserve">E3SM-project E3SM1.0 model output prepared for CMIP6 CMIP</w:t>
      </w:r>
      <w:r>
        <w:t xml:space="preserve">. Earth System Grid Federation.</w:t>
      </w:r>
      <w:r>
        <w:t xml:space="preserve"> </w:t>
      </w:r>
      <w:hyperlink r:id="rId93">
        <w:r>
          <w:rPr>
            <w:rStyle w:val="Hyperlink"/>
          </w:rPr>
          <w:t xml:space="preserve">https://doi.org/10.22033/ESGF/CMIP6.2294</w:t>
        </w:r>
      </w:hyperlink>
    </w:p>
    <w:bookmarkEnd w:id="94"/>
    <w:bookmarkStart w:id="96" w:name="ref-baldwin2001"/>
    <w:p>
      <w:pPr>
        <w:pStyle w:val="Bibliography"/>
      </w:pPr>
      <w:r>
        <w:t xml:space="preserve">Baldwin, M. P. (2001). Annular modes in global daily surface pressure.</w:t>
      </w:r>
      <w:r>
        <w:t xml:space="preserve"> </w:t>
      </w:r>
      <w:r>
        <w:rPr>
          <w:iCs/>
          <w:i/>
        </w:rPr>
        <w:t xml:space="preserve">Geophysical Research Letters</w:t>
      </w:r>
      <w:r>
        <w:t xml:space="preserve">,</w:t>
      </w:r>
      <w:r>
        <w:t xml:space="preserve"> </w:t>
      </w:r>
      <w:r>
        <w:rPr>
          <w:iCs/>
          <w:i/>
        </w:rPr>
        <w:t xml:space="preserve">28</w:t>
      </w:r>
      <w:r>
        <w:t xml:space="preserve">(21), 4115–4118.</w:t>
      </w:r>
      <w:r>
        <w:t xml:space="preserve"> </w:t>
      </w:r>
      <w:hyperlink r:id="rId95">
        <w:r>
          <w:rPr>
            <w:rStyle w:val="Hyperlink"/>
          </w:rPr>
          <w:t xml:space="preserve">https://doi.org/10.1029/2001GL013564</w:t>
        </w:r>
      </w:hyperlink>
    </w:p>
    <w:bookmarkEnd w:id="96"/>
    <w:bookmarkStart w:id="98" w:name="ref-baldwin2001b"/>
    <w:p>
      <w:pPr>
        <w:pStyle w:val="Bibliography"/>
      </w:pPr>
      <w:r>
        <w:t xml:space="preserve">Baldwin, M. P., Gray, L. J., Dunkerton, T. J., Hamilton, K., Haynes, P. H., Randel, W. J., Holton, J. R., Alexander, M. J., Hirota, I., Horinouchi, T., Jones, D. B. A., Kinnersley, J. S., Marquardt, C., Sato, K. and Takahashi, M. (2001). The quasi-biennial oscillation.</w:t>
      </w:r>
      <w:r>
        <w:t xml:space="preserve"> </w:t>
      </w:r>
      <w:r>
        <w:rPr>
          <w:iCs/>
          <w:i/>
        </w:rPr>
        <w:t xml:space="preserve">Reviews of Geophysics</w:t>
      </w:r>
      <w:r>
        <w:t xml:space="preserve">,</w:t>
      </w:r>
      <w:r>
        <w:t xml:space="preserve"> </w:t>
      </w:r>
      <w:r>
        <w:rPr>
          <w:iCs/>
          <w:i/>
        </w:rPr>
        <w:t xml:space="preserve">39</w:t>
      </w:r>
      <w:r>
        <w:t xml:space="preserve">(2), 179–229.</w:t>
      </w:r>
      <w:r>
        <w:t xml:space="preserve"> </w:t>
      </w:r>
      <w:hyperlink r:id="rId97">
        <w:r>
          <w:rPr>
            <w:rStyle w:val="Hyperlink"/>
          </w:rPr>
          <w:t xml:space="preserve">https://doi.org/10.1029/1999RG000073</w:t>
        </w:r>
      </w:hyperlink>
    </w:p>
    <w:bookmarkEnd w:id="98"/>
    <w:bookmarkStart w:id="100" w:name="ref-baldwin2009"/>
    <w:p>
      <w:pPr>
        <w:pStyle w:val="Bibliography"/>
      </w:pPr>
      <w:r>
        <w:t xml:space="preserve">Baldwin, M. P. and Thompson, D. W. J. (2009). A critical comparison of stratosphere</w:t>
      </w:r>
      <w:r>
        <w:t xml:space="preserve">troposphere coupling indices.</w:t>
      </w:r>
      <w:r>
        <w:t xml:space="preserve"> </w:t>
      </w:r>
      <w:r>
        <w:rPr>
          <w:iCs/>
          <w:i/>
        </w:rPr>
        <w:t xml:space="preserve">Quarterly Journal of the Royal Meteorological Society</w:t>
      </w:r>
      <w:r>
        <w:t xml:space="preserve">,</w:t>
      </w:r>
      <w:r>
        <w:t xml:space="preserve"> </w:t>
      </w:r>
      <w:r>
        <w:rPr>
          <w:iCs/>
          <w:i/>
        </w:rPr>
        <w:t xml:space="preserve">135</w:t>
      </w:r>
      <w:r>
        <w:t xml:space="preserve">(644), 1661–1672.</w:t>
      </w:r>
      <w:r>
        <w:t xml:space="preserve"> </w:t>
      </w:r>
      <w:hyperlink r:id="rId99">
        <w:r>
          <w:rPr>
            <w:rStyle w:val="Hyperlink"/>
          </w:rPr>
          <w:t xml:space="preserve">https://doi.org/10.1002/qj.479</w:t>
        </w:r>
      </w:hyperlink>
    </w:p>
    <w:bookmarkEnd w:id="100"/>
    <w:bookmarkStart w:id="102" w:name="ref-bamston1997"/>
    <w:p>
      <w:pPr>
        <w:pStyle w:val="Bibliography"/>
      </w:pPr>
      <w:r>
        <w:t xml:space="preserve">Bamston, A. G., Chelliah, M. and Goldenberg, S. 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w:t>
      </w:r>
      <w:r>
        <w:t xml:space="preserve"> </w:t>
      </w:r>
      <w:r>
        <w:rPr>
          <w:iCs/>
          <w:i/>
        </w:rPr>
        <w:t xml:space="preserve">35</w:t>
      </w:r>
      <w:r>
        <w:t xml:space="preserve">(3), 367–383.</w:t>
      </w:r>
      <w:r>
        <w:t xml:space="preserve"> </w:t>
      </w:r>
      <w:hyperlink r:id="rId101">
        <w:r>
          <w:rPr>
            <w:rStyle w:val="Hyperlink"/>
          </w:rPr>
          <w:t xml:space="preserve">https://doi.org/10.1080/07055900.1997.9649597</w:t>
        </w:r>
      </w:hyperlink>
    </w:p>
    <w:bookmarkEnd w:id="102"/>
    <w:bookmarkStart w:id="104" w:name="ref-benjamini1995"/>
    <w:p>
      <w:pPr>
        <w:pStyle w:val="Bibliography"/>
      </w:pPr>
      <w:r>
        <w:t xml:space="preserve">Benjamini, Y. and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103">
        <w:r>
          <w:rPr>
            <w:rStyle w:val="Hyperlink"/>
          </w:rPr>
          <w:t xml:space="preserve">https://doi.org/10.1111/j.2517-6161.1995.tb02031.x</w:t>
        </w:r>
      </w:hyperlink>
    </w:p>
    <w:bookmarkEnd w:id="104"/>
    <w:bookmarkStart w:id="106" w:name="ref-CMIP6.CMIP.NCC.NorCPM1"/>
    <w:p>
      <w:pPr>
        <w:pStyle w:val="Bibliography"/>
      </w:pPr>
      <w:r>
        <w:t xml:space="preserve">Bethke, I., Wang, Y., Counillon, F., Kimmritz, M., Fransner, F., Samuelsen, A., Langehaug, H. R., Chiu, P.-G., Bentsen, M., Guo, C., Tjiputra, J., Kirkevåg, A., Oliviè, D. J. L., Seland, ?yvind., Fan, Y., Lawrence, P., Eldevik, T. and Keenlyside, N. (2019).</w:t>
      </w:r>
      <w:r>
        <w:t xml:space="preserve"> </w:t>
      </w:r>
      <w:r>
        <w:rPr>
          <w:iCs/>
          <w:i/>
        </w:rPr>
        <w:t xml:space="preserve">NCC NorCPM1 model output prepared for CMIP6 CMIP</w:t>
      </w:r>
      <w:r>
        <w:t xml:space="preserve">. Earth System Grid Federation.</w:t>
      </w:r>
      <w:r>
        <w:t xml:space="preserve"> </w:t>
      </w:r>
      <w:hyperlink r:id="rId105">
        <w:r>
          <w:rPr>
            <w:rStyle w:val="Hyperlink"/>
          </w:rPr>
          <w:t xml:space="preserve">https://doi.org/10.22033/ESGF/CMIP6.10843</w:t>
        </w:r>
      </w:hyperlink>
    </w:p>
    <w:bookmarkEnd w:id="106"/>
    <w:bookmarkStart w:id="108" w:name="ref-CMIP6.CMIP.IPSL.IPSL-CM6A-LR"/>
    <w:p>
      <w:pPr>
        <w:pStyle w:val="Bibliography"/>
      </w:pPr>
      <w:r>
        <w:t xml:space="preserve">Boucher, O., Denvil, S., Levavasseur, G., Cozic, A., Caubel, A., Foujols, M.-A., Meurdesoif, Y., Cadule, P., Devilliers, M., Ghattas, J., Lebas, N., Lurton, T., Mellul, L., Musat, I., Mignot, J. and Cheruy, F. (2018).</w:t>
      </w:r>
      <w:r>
        <w:t xml:space="preserve"> </w:t>
      </w:r>
      <w:r>
        <w:rPr>
          <w:iCs/>
          <w:i/>
        </w:rPr>
        <w:t xml:space="preserve">IPSL IPSL-CM6A-LR model output prepared for CMIP6 CMIP</w:t>
      </w:r>
      <w:r>
        <w:t xml:space="preserve">. Earth System Grid Federation.</w:t>
      </w:r>
      <w:r>
        <w:t xml:space="preserve"> </w:t>
      </w:r>
      <w:hyperlink r:id="rId107">
        <w:r>
          <w:rPr>
            <w:rStyle w:val="Hyperlink"/>
          </w:rPr>
          <w:t xml:space="preserve">https://doi.org/10.22033/ESGF/CMIP6.1534</w:t>
        </w:r>
      </w:hyperlink>
    </w:p>
    <w:bookmarkEnd w:id="108"/>
    <w:bookmarkStart w:id="110" w:name="ref-CMIP6.DAMIP.IPSL.IPSL-CM6A-LR"/>
    <w:p>
      <w:pPr>
        <w:pStyle w:val="Bibliography"/>
      </w:pPr>
      <w:r>
        <w:t xml:space="preserve">Boucher, O., Denvil, S., Levavasseur, G., Cozic, A., Caubel, A., Foujols, M.-A., Meurdesoif, Y. and Gastineau, G. (2018).</w:t>
      </w:r>
      <w:r>
        <w:t xml:space="preserve"> </w:t>
      </w:r>
      <w:r>
        <w:rPr>
          <w:iCs/>
          <w:i/>
        </w:rPr>
        <w:t xml:space="preserve">IPSL IPSL-CM6A-LR model output prepared for CMIP6 DAMIP</w:t>
      </w:r>
      <w:r>
        <w:t xml:space="preserve">. Earth System Grid Federation.</w:t>
      </w:r>
      <w:r>
        <w:t xml:space="preserve"> </w:t>
      </w:r>
      <w:hyperlink r:id="rId109">
        <w:r>
          <w:rPr>
            <w:rStyle w:val="Hyperlink"/>
          </w:rPr>
          <w:t xml:space="preserve">https://doi.org/10.22033/ESGF/CMIP6.13801</w:t>
        </w:r>
      </w:hyperlink>
    </w:p>
    <w:bookmarkEnd w:id="110"/>
    <w:bookmarkStart w:id="112" w:name="ref-cai2020a"/>
    <w:p>
      <w:pPr>
        <w:pStyle w:val="Bibliography"/>
      </w:pPr>
      <w:r>
        <w:t xml:space="preserve">Cai, W., McPhaden, M. J., Grimm, A. M., Rodrigues, R. R., Taschetto, A. S., Garreaud, R. D., Dewitte, B., Poveda, G., Ham, Y.-G., Santoso, A., Ng, B., Anderson, W., Wang, G., Geng, T., Jo, H.-S., Marengo, J. A., Alves, L. M., Osman, M., Li, S. …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w:t>
      </w:r>
      <w:r>
        <w:t xml:space="preserve"> </w:t>
      </w:r>
      <w:r>
        <w:rPr>
          <w:iCs/>
          <w:i/>
        </w:rPr>
        <w:t xml:space="preserve">1</w:t>
      </w:r>
      <w:r>
        <w:t xml:space="preserve">(4), 215–231.</w:t>
      </w:r>
      <w:r>
        <w:t xml:space="preserve"> </w:t>
      </w:r>
      <w:hyperlink r:id="rId111">
        <w:r>
          <w:rPr>
            <w:rStyle w:val="Hyperlink"/>
          </w:rPr>
          <w:t xml:space="preserve">https://doi.org/10.1038/s43017-020-0040-3</w:t>
        </w:r>
      </w:hyperlink>
    </w:p>
    <w:bookmarkEnd w:id="112"/>
    <w:bookmarkStart w:id="114" w:name="ref-cai2011"/>
    <w:p>
      <w:pPr>
        <w:pStyle w:val="Bibliography"/>
      </w:pPr>
      <w:r>
        <w:t xml:space="preserve">Cai, W., Rensch, P. van, Cowan, T. and Hendon, H. 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w:t>
      </w:r>
      <w:r>
        <w:t xml:space="preserve"> </w:t>
      </w:r>
      <w:r>
        <w:rPr>
          <w:iCs/>
          <w:i/>
        </w:rPr>
        <w:t xml:space="preserve">24</w:t>
      </w:r>
      <w:r>
        <w:t xml:space="preserve">(15), 3910–3923.</w:t>
      </w:r>
      <w:r>
        <w:t xml:space="preserve"> </w:t>
      </w:r>
      <w:hyperlink r:id="rId113">
        <w:r>
          <w:rPr>
            <w:rStyle w:val="Hyperlink"/>
          </w:rPr>
          <w:t xml:space="preserve">https://doi.org/10.1175/2011JCLI4129.1</w:t>
        </w:r>
      </w:hyperlink>
    </w:p>
    <w:bookmarkEnd w:id="114"/>
    <w:bookmarkStart w:id="116" w:name="ref-cai2002"/>
    <w:p>
      <w:pPr>
        <w:pStyle w:val="Bibliography"/>
      </w:pPr>
      <w:r>
        <w:t xml:space="preserve">Cai, W. and Watterson, I. 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w:t>
      </w:r>
      <w:r>
        <w:t xml:space="preserve"> </w:t>
      </w:r>
      <w:r>
        <w:rPr>
          <w:iCs/>
          <w:i/>
        </w:rPr>
        <w:t xml:space="preserve">15</w:t>
      </w:r>
      <w:r>
        <w:t xml:space="preserve">(10), 1159–1174.</w:t>
      </w:r>
      <w:r>
        <w:t xml:space="preserve"> </w:t>
      </w:r>
      <w:hyperlink r:id="rId115">
        <w:r>
          <w:rPr>
            <w:rStyle w:val="Hyperlink"/>
          </w:rPr>
          <w:t xml:space="preserve">https://doi.org/10.1175/1520-0442(2002)015&lt;1159:MOIVOT&gt;2.0.CO;2</w:t>
        </w:r>
      </w:hyperlink>
    </w:p>
    <w:bookmarkEnd w:id="116"/>
    <w:bookmarkStart w:id="117"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w:t>
      </w:r>
    </w:p>
    <w:bookmarkEnd w:id="117"/>
    <w:bookmarkStart w:id="119" w:name="ref-rcmip6"/>
    <w:p>
      <w:pPr>
        <w:pStyle w:val="Bibliography"/>
      </w:pPr>
      <w:r>
        <w:t xml:space="preserve">Campitelli, E. (2023).</w:t>
      </w:r>
      <w:r>
        <w:t xml:space="preserve"> </w:t>
      </w:r>
      <w:r>
        <w:rPr>
          <w:iCs/>
          <w:i/>
        </w:rPr>
        <w:t xml:space="preserve">Rcmip6</w:t>
      </w:r>
      <w:r>
        <w:t xml:space="preserve">. Zenodo.</w:t>
      </w:r>
      <w:r>
        <w:t xml:space="preserve"> </w:t>
      </w:r>
      <w:hyperlink r:id="rId118">
        <w:r>
          <w:rPr>
            <w:rStyle w:val="Hyperlink"/>
          </w:rPr>
          <w:t xml:space="preserve">https://doi.org/10.5281/zenodo.10138834</w:t>
        </w:r>
      </w:hyperlink>
    </w:p>
    <w:bookmarkEnd w:id="119"/>
    <w:bookmarkStart w:id="120" w:name="ref-campitelli2018b"/>
    <w:p>
      <w:pPr>
        <w:pStyle w:val="Bibliography"/>
      </w:pPr>
      <w:r>
        <w:t xml:space="preserve">Campitelli, E. (2018).</w:t>
      </w:r>
      <w:r>
        <w:t xml:space="preserve"> </w:t>
      </w:r>
      <w:r>
        <w:rPr>
          <w:iCs/>
          <w:i/>
        </w:rPr>
        <w:t xml:space="preserve">Estudio de los mecanismos f</w:t>
      </w:r>
      <w:r>
        <w:rPr>
          <w:iCs/>
          <w:i/>
        </w:rPr>
        <w:t xml:space="preserve">í</w:t>
      </w:r>
      <w:r>
        <w:rPr>
          <w:iCs/>
          <w:i/>
        </w:rPr>
        <w:t xml:space="preserve">sicos asociados con el patr</w:t>
      </w:r>
      <w:r>
        <w:rPr>
          <w:iCs/>
          <w:i/>
        </w:rPr>
        <w:t xml:space="preserve">ó</w:t>
      </w:r>
      <w:r>
        <w:rPr>
          <w:iCs/>
          <w:i/>
        </w:rPr>
        <w:t xml:space="preserve">n de onda 3 de la circulaci</w:t>
      </w:r>
      <w:r>
        <w:rPr>
          <w:iCs/>
          <w:i/>
        </w:rPr>
        <w:t xml:space="preserve">ó</w:t>
      </w:r>
      <w:r>
        <w:rPr>
          <w:iCs/>
          <w:i/>
        </w:rPr>
        <w:t xml:space="preserve">n atmosf</w:t>
      </w:r>
      <w:r>
        <w:rPr>
          <w:iCs/>
          <w:i/>
        </w:rPr>
        <w:t xml:space="preserve">é</w:t>
      </w:r>
      <w:r>
        <w:rPr>
          <w:iCs/>
          <w:i/>
        </w:rPr>
        <w:t xml:space="preserve">rica del Hemisferio Sur</w:t>
      </w:r>
      <w:r>
        <w:t xml:space="preserve"> </w:t>
      </w:r>
      <w:r>
        <w:t xml:space="preserve">[{Tesis de Licenciatura}]. Universidad de Buenos Aires.</w:t>
      </w:r>
    </w:p>
    <w:bookmarkEnd w:id="120"/>
    <w:bookmarkStart w:id="122" w:name="ref-campitelli2023"/>
    <w:p>
      <w:pPr>
        <w:pStyle w:val="Bibliography"/>
      </w:pPr>
      <w:r>
        <w:t xml:space="preserve">Campitelli, E., Díaz, L. B. and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w:t>
      </w:r>
      <w:r>
        <w:t xml:space="preserve"> </w:t>
      </w:r>
      <w:hyperlink r:id="rId121">
        <w:r>
          <w:rPr>
            <w:rStyle w:val="Hyperlink"/>
          </w:rPr>
          <w:t xml:space="preserve">https://doi.org/10.1007/s00382-023-06780-0</w:t>
        </w:r>
      </w:hyperlink>
    </w:p>
    <w:bookmarkEnd w:id="122"/>
    <w:bookmarkStart w:id="124" w:name="ref-CMIP6.CMIP.NUIST.NESM3"/>
    <w:p>
      <w:pPr>
        <w:pStyle w:val="Bibliography"/>
      </w:pPr>
      <w:r>
        <w:t xml:space="preserve">Cao, J. and Wang, B. (2019).</w:t>
      </w:r>
      <w:r>
        <w:t xml:space="preserve"> </w:t>
      </w:r>
      <w:r>
        <w:rPr>
          <w:iCs/>
          <w:i/>
        </w:rPr>
        <w:t xml:space="preserve">NUIST NESMv3 model output prepared for CMIP6 CMIP</w:t>
      </w:r>
      <w:r>
        <w:t xml:space="preserve">. Earth System Grid Federation.</w:t>
      </w:r>
      <w:r>
        <w:t xml:space="preserve"> </w:t>
      </w:r>
      <w:hyperlink r:id="rId123">
        <w:r>
          <w:rPr>
            <w:rStyle w:val="Hyperlink"/>
          </w:rPr>
          <w:t xml:space="preserve">https://doi.org/10.22033/ESGF/CMIP6.2021</w:t>
        </w:r>
      </w:hyperlink>
    </w:p>
    <w:bookmarkEnd w:id="124"/>
    <w:bookmarkStart w:id="126" w:name="ref-cazes-boezio2003"/>
    <w:p>
      <w:pPr>
        <w:pStyle w:val="Bibliography"/>
      </w:pPr>
      <w:r>
        <w:t xml:space="preserve">Cazes-Boezio, G., Robertson, A. W. and Mechoso, C. 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w:t>
      </w:r>
      <w:r>
        <w:t xml:space="preserve"> </w:t>
      </w:r>
      <w:r>
        <w:rPr>
          <w:iCs/>
          <w:i/>
        </w:rPr>
        <w:t xml:space="preserve">16</w:t>
      </w:r>
      <w:r>
        <w:t xml:space="preserve">(8), 1159–1176.</w:t>
      </w:r>
      <w:r>
        <w:t xml:space="preserve"> </w:t>
      </w:r>
      <w:hyperlink r:id="rId125">
        <w:r>
          <w:rPr>
            <w:rStyle w:val="Hyperlink"/>
          </w:rPr>
          <w:t xml:space="preserve">https://doi.org/10.1175/1520-0442(2003)16&lt;1159:SDOETO&gt;2.0.CO;2</w:t>
        </w:r>
      </w:hyperlink>
    </w:p>
    <w:bookmarkEnd w:id="126"/>
    <w:bookmarkStart w:id="128" w:name="ref-chung1999"/>
    <w:p>
      <w:pPr>
        <w:pStyle w:val="Bibliography"/>
      </w:pPr>
      <w:r>
        <w:t xml:space="preserve">Chung, C. and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w:t>
      </w:r>
      <w:r>
        <w:t xml:space="preserve"> </w:t>
      </w:r>
      <w:r>
        <w:rPr>
          <w:iCs/>
          <w:i/>
        </w:rPr>
        <w:t xml:space="preserve">104</w:t>
      </w:r>
      <w:r>
        <w:t xml:space="preserve">(D14), 16925–16928.</w:t>
      </w:r>
      <w:r>
        <w:t xml:space="preserve"> </w:t>
      </w:r>
      <w:hyperlink r:id="rId127">
        <w:r>
          <w:rPr>
            <w:rStyle w:val="Hyperlink"/>
          </w:rPr>
          <w:t xml:space="preserve">https://doi.org/10.1029/1999JD900234</w:t>
        </w:r>
      </w:hyperlink>
    </w:p>
    <w:bookmarkEnd w:id="128"/>
    <w:bookmarkStart w:id="130" w:name="ref-clem2013"/>
    <w:p>
      <w:pPr>
        <w:pStyle w:val="Bibliography"/>
      </w:pPr>
      <w:r>
        <w:t xml:space="preserve">Clem, K. R. and Fogt, R. 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w:t>
      </w:r>
      <w:r>
        <w:t xml:space="preserve"> </w:t>
      </w:r>
      <w:r>
        <w:rPr>
          <w:iCs/>
          <w:i/>
        </w:rPr>
        <w:t xml:space="preserve">118</w:t>
      </w:r>
      <w:r>
        <w:t xml:space="preserve">(20), 11, 481–411, 492.</w:t>
      </w:r>
      <w:r>
        <w:t xml:space="preserve"> </w:t>
      </w:r>
      <w:hyperlink r:id="rId129">
        <w:r>
          <w:rPr>
            <w:rStyle w:val="Hyperlink"/>
          </w:rPr>
          <w:t xml:space="preserve">https://doi.org/10.1002/jgrd.50860</w:t>
        </w:r>
      </w:hyperlink>
    </w:p>
    <w:bookmarkEnd w:id="130"/>
    <w:bookmarkStart w:id="132" w:name="ref-CMIP6.CMIP.NCAR.CESM2"/>
    <w:p>
      <w:pPr>
        <w:pStyle w:val="Bibliography"/>
      </w:pPr>
      <w:r>
        <w:t xml:space="preserve">Danabasoglu, G. (2019a).</w:t>
      </w:r>
      <w:r>
        <w:t xml:space="preserve"> </w:t>
      </w:r>
      <w:r>
        <w:rPr>
          <w:iCs/>
          <w:i/>
        </w:rPr>
        <w:t xml:space="preserve">NCAR CESM2 model output prepared for CMIP6 CMIP</w:t>
      </w:r>
      <w:r>
        <w:t xml:space="preserve">. Earth System Grid Federation.</w:t>
      </w:r>
      <w:r>
        <w:t xml:space="preserve"> </w:t>
      </w:r>
      <w:hyperlink r:id="rId131">
        <w:r>
          <w:rPr>
            <w:rStyle w:val="Hyperlink"/>
          </w:rPr>
          <w:t xml:space="preserve">https://doi.org/10.22033/ESGF/CMIP6.2185</w:t>
        </w:r>
      </w:hyperlink>
    </w:p>
    <w:bookmarkEnd w:id="132"/>
    <w:bookmarkStart w:id="134" w:name="ref-CMIP6.DAMIP.NCAR.CESM2"/>
    <w:p>
      <w:pPr>
        <w:pStyle w:val="Bibliography"/>
      </w:pPr>
      <w:r>
        <w:t xml:space="preserve">Danabasoglu, G. (2019b).</w:t>
      </w:r>
      <w:r>
        <w:t xml:space="preserve"> </w:t>
      </w:r>
      <w:r>
        <w:rPr>
          <w:iCs/>
          <w:i/>
        </w:rPr>
        <w:t xml:space="preserve">NCAR CESM2 model output prepared for CMIP6 DAMIP</w:t>
      </w:r>
      <w:r>
        <w:t xml:space="preserve">. Earth System Grid Federation.</w:t>
      </w:r>
      <w:r>
        <w:t xml:space="preserve"> </w:t>
      </w:r>
      <w:hyperlink r:id="rId133">
        <w:r>
          <w:rPr>
            <w:rStyle w:val="Hyperlink"/>
          </w:rPr>
          <w:t xml:space="preserve">https://doi.org/10.22033/ESGF/CMIP6.2187</w:t>
        </w:r>
      </w:hyperlink>
    </w:p>
    <w:bookmarkEnd w:id="134"/>
    <w:bookmarkStart w:id="136"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 B. … Yang, R. (2019).</w:t>
      </w:r>
      <w:r>
        <w:t xml:space="preserve"> </w:t>
      </w:r>
      <w:r>
        <w:rPr>
          <w:iCs/>
          <w:i/>
        </w:rPr>
        <w:t xml:space="preserve">CSIRO-ARCCSS ACCESS-CM2 model output prepared for CMIP6 CMIP</w:t>
      </w:r>
      <w:r>
        <w:t xml:space="preserve">. Earth System Grid Federation.</w:t>
      </w:r>
      <w:r>
        <w:t xml:space="preserve"> </w:t>
      </w:r>
      <w:hyperlink r:id="rId135">
        <w:r>
          <w:rPr>
            <w:rStyle w:val="Hyperlink"/>
          </w:rPr>
          <w:t xml:space="preserve">https://doi.org/10.22033/ESGF/CMIP6.2281</w:t>
        </w:r>
      </w:hyperlink>
    </w:p>
    <w:bookmarkEnd w:id="136"/>
    <w:bookmarkStart w:id="138" w:name="ref-CMIP6.DAMIP.CSIRO-ARCCSS.ACCESS-CM2"/>
    <w:p>
      <w:pPr>
        <w:pStyle w:val="Bibliography"/>
      </w:pPr>
      <w:r>
        <w:t xml:space="preserve">Dix, M., Mackallah, C., Bi, D., Bodman, R., Marsland, S., Rashid, H., Woodhouse, M. and Druken, K. (2020).</w:t>
      </w:r>
      <w:r>
        <w:t xml:space="preserve"> </w:t>
      </w:r>
      <w:r>
        <w:rPr>
          <w:iCs/>
          <w:i/>
        </w:rPr>
        <w:t xml:space="preserve">CSIRO-ARCCSS ACCESS-CM2 model output prepared for CMIP6 DAMIP</w:t>
      </w:r>
      <w:r>
        <w:t xml:space="preserve">. Earth System Grid Federation.</w:t>
      </w:r>
      <w:r>
        <w:t xml:space="preserve"> </w:t>
      </w:r>
      <w:hyperlink r:id="rId137">
        <w:r>
          <w:rPr>
            <w:rStyle w:val="Hyperlink"/>
          </w:rPr>
          <w:t xml:space="preserve">https://doi.org/10.22033/ESGF/CMIP6.14361</w:t>
        </w:r>
      </w:hyperlink>
    </w:p>
    <w:bookmarkEnd w:id="138"/>
    <w:bookmarkStart w:id="139" w:name="ref-dowle2020"/>
    <w:p>
      <w:pPr>
        <w:pStyle w:val="Bibliography"/>
      </w:pPr>
      <w:r>
        <w:t xml:space="preserve">Dowle, M. and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w:t>
      </w:r>
    </w:p>
    <w:bookmarkEnd w:id="139"/>
    <w:bookmarkStart w:id="141" w:name="ref-CMIP6.DAMIP.E3SM-Project.E3SM-1-0"/>
    <w:p>
      <w:pPr>
        <w:pStyle w:val="Bibliography"/>
      </w:pPr>
      <w:r>
        <w:rPr>
          <w:iCs/>
          <w:i/>
        </w:rPr>
        <w:t xml:space="preserve">E3SM-project E3SM1.0 model output prepared for CMIP6 DAMIP</w:t>
      </w:r>
      <w:r>
        <w:t xml:space="preserve">. (2022). Earth System Grid Federation.</w:t>
      </w:r>
      <w:r>
        <w:t xml:space="preserve"> </w:t>
      </w:r>
      <w:hyperlink r:id="rId140">
        <w:r>
          <w:rPr>
            <w:rStyle w:val="Hyperlink"/>
          </w:rPr>
          <w:t xml:space="preserve">http://cera-www.dkrz.de/WDCC/meta/CMIP6/CMIP6.DAMIP.E3SM-Project.E3SM-1-0</w:t>
        </w:r>
      </w:hyperlink>
    </w:p>
    <w:bookmarkEnd w:id="141"/>
    <w:bookmarkStart w:id="143" w:name="ref-eyring2016"/>
    <w:p>
      <w:pPr>
        <w:pStyle w:val="Bibliography"/>
      </w:pPr>
      <w:r>
        <w:t xml:space="preserve">Eyring, V., Bony, S., Meehl, G. A., Senior, C. A., Stevens, B., Stouffer, R. J. and Taylor, K. 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w:t>
      </w:r>
      <w:r>
        <w:t xml:space="preserve"> </w:t>
      </w:r>
      <w:r>
        <w:rPr>
          <w:iCs/>
          <w:i/>
        </w:rPr>
        <w:t xml:space="preserve">9</w:t>
      </w:r>
      <w:r>
        <w:t xml:space="preserve">(5), 1937–1958.</w:t>
      </w:r>
      <w:r>
        <w:t xml:space="preserve"> </w:t>
      </w:r>
      <w:hyperlink r:id="rId142">
        <w:r>
          <w:rPr>
            <w:rStyle w:val="Hyperlink"/>
          </w:rPr>
          <w:t xml:space="preserve">https://doi.org/10.5194/gmd-9-1937-2016</w:t>
        </w:r>
      </w:hyperlink>
    </w:p>
    <w:bookmarkEnd w:id="143"/>
    <w:bookmarkStart w:id="145"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w:t>
      </w:r>
      <w:r>
        <w:t xml:space="preserve"> </w:t>
      </w:r>
      <w:r>
        <w:rPr>
          <w:iCs/>
          <w:i/>
        </w:rPr>
        <w:t xml:space="preserve">34</w:t>
      </w:r>
      <w:r>
        <w:t xml:space="preserve">(2).</w:t>
      </w:r>
      <w:r>
        <w:t xml:space="preserve"> </w:t>
      </w:r>
      <w:hyperlink r:id="rId144">
        <w:r>
          <w:rPr>
            <w:rStyle w:val="Hyperlink"/>
          </w:rPr>
          <w:t xml:space="preserve">https://doi.org/10.1029/2006GL028045</w:t>
        </w:r>
      </w:hyperlink>
    </w:p>
    <w:bookmarkEnd w:id="145"/>
    <w:bookmarkStart w:id="147" w:name="ref-fogt2011a"/>
    <w:p>
      <w:pPr>
        <w:pStyle w:val="Bibliography"/>
      </w:pPr>
      <w:r>
        <w:t xml:space="preserve">Fogt, R. L., Bromwich, D. H. and Hines, K. 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w:t>
      </w:r>
      <w:r>
        <w:t xml:space="preserve"> </w:t>
      </w:r>
      <w:r>
        <w:rPr>
          <w:iCs/>
          <w:i/>
        </w:rPr>
        <w:t xml:space="preserve">36</w:t>
      </w:r>
      <w:r>
        <w:t xml:space="preserve">(7), 1555–1576.</w:t>
      </w:r>
      <w:r>
        <w:t xml:space="preserve"> </w:t>
      </w:r>
      <w:hyperlink r:id="rId146">
        <w:r>
          <w:rPr>
            <w:rStyle w:val="Hyperlink"/>
          </w:rPr>
          <w:t xml:space="preserve">https://doi.org/10.1007/s00382-010-0905-0</w:t>
        </w:r>
      </w:hyperlink>
    </w:p>
    <w:bookmarkEnd w:id="147"/>
    <w:bookmarkStart w:id="149" w:name="ref-fogt2012"/>
    <w:p>
      <w:pPr>
        <w:pStyle w:val="Bibliography"/>
      </w:pPr>
      <w:r>
        <w:t xml:space="preserve">Fogt, R. L., Jones, J. M. and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w:t>
      </w:r>
      <w:r>
        <w:t xml:space="preserve"> </w:t>
      </w:r>
      <w:r>
        <w:rPr>
          <w:iCs/>
          <w:i/>
        </w:rPr>
        <w:t xml:space="preserve">25</w:t>
      </w:r>
      <w:r>
        <w:t xml:space="preserve">(18), 6253–6270.</w:t>
      </w:r>
      <w:r>
        <w:t xml:space="preserve"> </w:t>
      </w:r>
      <w:hyperlink r:id="rId148">
        <w:r>
          <w:rPr>
            <w:rStyle w:val="Hyperlink"/>
          </w:rPr>
          <w:t xml:space="preserve">https://doi.org/10.1175/JCLI-D-11-00474.1</w:t>
        </w:r>
      </w:hyperlink>
    </w:p>
    <w:bookmarkEnd w:id="149"/>
    <w:bookmarkStart w:id="151" w:name="ref-fogt2020"/>
    <w:p>
      <w:pPr>
        <w:pStyle w:val="Bibliography"/>
      </w:pPr>
      <w:r>
        <w:t xml:space="preserve">Fogt, R. L. and Marshall, G. 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w:t>
      </w:r>
      <w:r>
        <w:t xml:space="preserve"> </w:t>
      </w:r>
      <w:r>
        <w:rPr>
          <w:iCs/>
          <w:i/>
        </w:rPr>
        <w:t xml:space="preserve">11</w:t>
      </w:r>
      <w:r>
        <w:t xml:space="preserve">(4), e652.</w:t>
      </w:r>
      <w:r>
        <w:t xml:space="preserve"> </w:t>
      </w:r>
      <w:hyperlink r:id="rId150">
        <w:r>
          <w:rPr>
            <w:rStyle w:val="Hyperlink"/>
          </w:rPr>
          <w:t xml:space="preserve">https://doi.org/10.1002/wcc.652</w:t>
        </w:r>
      </w:hyperlink>
    </w:p>
    <w:bookmarkEnd w:id="151"/>
    <w:bookmarkStart w:id="153"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w:t>
      </w:r>
      <w:r>
        <w:t xml:space="preserve"> </w:t>
      </w:r>
      <w:r>
        <w:rPr>
          <w:iCs/>
          <w:i/>
        </w:rPr>
        <w:t xml:space="preserve">20</w:t>
      </w:r>
      <w:r>
        <w:t xml:space="preserve">(18), 4789–4797.</w:t>
      </w:r>
      <w:r>
        <w:t xml:space="preserve"> </w:t>
      </w:r>
      <w:hyperlink r:id="rId152">
        <w:r>
          <w:rPr>
            <w:rStyle w:val="Hyperlink"/>
          </w:rPr>
          <w:t xml:space="preserve">https://doi.org/10.1175/JCLI4257.1</w:t>
        </w:r>
      </w:hyperlink>
    </w:p>
    <w:bookmarkEnd w:id="153"/>
    <w:bookmarkStart w:id="155" w:name="ref-gelbrecht2018"/>
    <w:p>
      <w:pPr>
        <w:pStyle w:val="Bibliography"/>
      </w:pPr>
      <w:r>
        <w:t xml:space="preserve">Gelbrecht, M., Boers, N. and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w:t>
      </w:r>
      <w:r>
        <w:t xml:space="preserve"> </w:t>
      </w:r>
      <w:r>
        <w:rPr>
          <w:iCs/>
          <w:i/>
        </w:rPr>
        <w:t xml:space="preserve">4</w:t>
      </w:r>
      <w:r>
        <w:t xml:space="preserve">(12), eaau3191.</w:t>
      </w:r>
      <w:r>
        <w:t xml:space="preserve"> </w:t>
      </w:r>
      <w:hyperlink r:id="rId154">
        <w:r>
          <w:rPr>
            <w:rStyle w:val="Hyperlink"/>
          </w:rPr>
          <w:t xml:space="preserve">https://doi.org/10.1126/sciadv.aau3191</w:t>
        </w:r>
      </w:hyperlink>
    </w:p>
    <w:bookmarkEnd w:id="155"/>
    <w:bookmarkStart w:id="157" w:name="ref-gillett2005"/>
    <w:p>
      <w:pPr>
        <w:pStyle w:val="Bibliography"/>
      </w:pPr>
      <w:r>
        <w:t xml:space="preserve">Gillett, N. P., Allan, R. J. and Ansell, T. J. (2005). Detection of external influence on sea level pressure with a multi-model ensemble.</w:t>
      </w:r>
      <w:r>
        <w:t xml:space="preserve"> </w:t>
      </w:r>
      <w:r>
        <w:rPr>
          <w:iCs/>
          <w:i/>
        </w:rPr>
        <w:t xml:space="preserve">Geophysical Research Letters</w:t>
      </w:r>
      <w:r>
        <w:t xml:space="preserve">,</w:t>
      </w:r>
      <w:r>
        <w:t xml:space="preserve"> </w:t>
      </w:r>
      <w:r>
        <w:rPr>
          <w:iCs/>
          <w:i/>
        </w:rPr>
        <w:t xml:space="preserve">32</w:t>
      </w:r>
      <w:r>
        <w:t xml:space="preserve">(19).</w:t>
      </w:r>
      <w:r>
        <w:t xml:space="preserve"> </w:t>
      </w:r>
      <w:hyperlink r:id="rId156">
        <w:r>
          <w:rPr>
            <w:rStyle w:val="Hyperlink"/>
          </w:rPr>
          <w:t xml:space="preserve">https://doi.org/10.1029/2005GL023640</w:t>
        </w:r>
      </w:hyperlink>
    </w:p>
    <w:bookmarkEnd w:id="157"/>
    <w:bookmarkStart w:id="159" w:name="ref-gillett2013"/>
    <w:p>
      <w:pPr>
        <w:pStyle w:val="Bibliography"/>
      </w:pPr>
      <w:r>
        <w:t xml:space="preserve">Gillett, N. P., Fyfe, J. C. and Parker, D. E. (2013). Attribution of observed sea level pressure trends to greenhouse gas, aerosol, and ozone changes.</w:t>
      </w:r>
      <w:r>
        <w:t xml:space="preserve"> </w:t>
      </w:r>
      <w:r>
        <w:rPr>
          <w:iCs/>
          <w:i/>
        </w:rPr>
        <w:t xml:space="preserve">Geophysical Research Letters</w:t>
      </w:r>
      <w:r>
        <w:t xml:space="preserve">,</w:t>
      </w:r>
      <w:r>
        <w:t xml:space="preserve"> </w:t>
      </w:r>
      <w:r>
        <w:rPr>
          <w:iCs/>
          <w:i/>
        </w:rPr>
        <w:t xml:space="preserve">40</w:t>
      </w:r>
      <w:r>
        <w:t xml:space="preserve">(10), 2302–2306.</w:t>
      </w:r>
      <w:r>
        <w:t xml:space="preserve"> </w:t>
      </w:r>
      <w:hyperlink r:id="rId158">
        <w:r>
          <w:rPr>
            <w:rStyle w:val="Hyperlink"/>
          </w:rPr>
          <w:t xml:space="preserve">https://doi.org/10.1002/grl.50500</w:t>
        </w:r>
      </w:hyperlink>
    </w:p>
    <w:bookmarkEnd w:id="159"/>
    <w:bookmarkStart w:id="161" w:name="ref-gillett2006"/>
    <w:p>
      <w:pPr>
        <w:pStyle w:val="Bibliography"/>
      </w:pPr>
      <w:r>
        <w:t xml:space="preserve">Gillett, N. P., Kell, T. D. and Jones, P. D. (2006). Regional climate impacts of the</w:t>
      </w:r>
      <w:r>
        <w:t xml:space="preserve"> </w:t>
      </w:r>
      <w:r>
        <w:t xml:space="preserve">Southern Annular Mode</w:t>
      </w:r>
      <w:r>
        <w:t xml:space="preserve">.</w:t>
      </w:r>
      <w:r>
        <w:t xml:space="preserve"> </w:t>
      </w:r>
      <w:r>
        <w:rPr>
          <w:iCs/>
          <w:i/>
        </w:rPr>
        <w:t xml:space="preserve">Geophysical Research Letters</w:t>
      </w:r>
      <w:r>
        <w:t xml:space="preserve">,</w:t>
      </w:r>
      <w:r>
        <w:t xml:space="preserve"> </w:t>
      </w:r>
      <w:r>
        <w:rPr>
          <w:iCs/>
          <w:i/>
        </w:rPr>
        <w:t xml:space="preserve">33</w:t>
      </w:r>
      <w:r>
        <w:t xml:space="preserve">(23).</w:t>
      </w:r>
      <w:r>
        <w:t xml:space="preserve"> </w:t>
      </w:r>
      <w:hyperlink r:id="rId160">
        <w:r>
          <w:rPr>
            <w:rStyle w:val="Hyperlink"/>
          </w:rPr>
          <w:t xml:space="preserve">https://doi.org/10.1029/2006GL027721</w:t>
        </w:r>
      </w:hyperlink>
    </w:p>
    <w:bookmarkEnd w:id="161"/>
    <w:bookmarkStart w:id="163" w:name="ref-gillett2016"/>
    <w:p>
      <w:pPr>
        <w:pStyle w:val="Bibliography"/>
      </w:pPr>
      <w:r>
        <w:t xml:space="preserve">Gillett, N. P., Shiogama, H., Funke, B., Hegerl, G., Knutti, R., Matthes, K., Santer, B. D., Stone, D. and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w:t>
      </w:r>
      <w:r>
        <w:t xml:space="preserve"> </w:t>
      </w:r>
      <w:r>
        <w:rPr>
          <w:iCs/>
          <w:i/>
        </w:rPr>
        <w:t xml:space="preserve">9</w:t>
      </w:r>
      <w:r>
        <w:t xml:space="preserve">(10), 3685–3697.</w:t>
      </w:r>
      <w:r>
        <w:t xml:space="preserve"> </w:t>
      </w:r>
      <w:hyperlink r:id="rId162">
        <w:r>
          <w:rPr>
            <w:rStyle w:val="Hyperlink"/>
          </w:rPr>
          <w:t xml:space="preserve">https://doi.org/10.5194/gmd-9-3685-2016</w:t>
        </w:r>
      </w:hyperlink>
    </w:p>
    <w:bookmarkEnd w:id="163"/>
    <w:bookmarkStart w:id="165" w:name="ref-gong1999"/>
    <w:p>
      <w:pPr>
        <w:pStyle w:val="Bibliography"/>
      </w:pPr>
      <w:r>
        <w:t xml:space="preserve">Gong, D. and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w:t>
      </w:r>
      <w:r>
        <w:t xml:space="preserve"> </w:t>
      </w:r>
      <w:r>
        <w:rPr>
          <w:iCs/>
          <w:i/>
        </w:rPr>
        <w:t xml:space="preserve">26</w:t>
      </w:r>
      <w:r>
        <w:t xml:space="preserve">(4), 459–462.</w:t>
      </w:r>
      <w:r>
        <w:t xml:space="preserve"> </w:t>
      </w:r>
      <w:hyperlink r:id="rId164">
        <w:r>
          <w:rPr>
            <w:rStyle w:val="Hyperlink"/>
          </w:rPr>
          <w:t xml:space="preserve">https://doi.org/10.1029/1999GL900003</w:t>
        </w:r>
      </w:hyperlink>
    </w:p>
    <w:bookmarkEnd w:id="165"/>
    <w:bookmarkStart w:id="166" w:name="ref-goyal2022"/>
    <w:p>
      <w:pPr>
        <w:pStyle w:val="Bibliography"/>
      </w:pPr>
      <w:r>
        <w:t xml:space="preserve">Goyal, R., Jucker, M., Gupta, A. S. and England, M. H. (2022). A new zonal wave 3 index for the</w:t>
      </w:r>
      <w:r>
        <w:t xml:space="preserve"> </w:t>
      </w:r>
      <w:r>
        <w:t xml:space="preserve">Southern Hemisphere</w:t>
      </w:r>
      <w:r>
        <w:t xml:space="preserve">.</w:t>
      </w:r>
      <w:r>
        <w:t xml:space="preserve"> </w:t>
      </w:r>
      <w:r>
        <w:rPr>
          <w:iCs/>
          <w:i/>
        </w:rPr>
        <w:t xml:space="preserve">Journal of Climate</w:t>
      </w:r>
      <w:r>
        <w:t xml:space="preserve">,</w:t>
      </w:r>
      <w:r>
        <w:t xml:space="preserve"> </w:t>
      </w:r>
      <w:r>
        <w:rPr>
          <w:iCs/>
          <w:i/>
        </w:rPr>
        <w:t xml:space="preserve">-1</w:t>
      </w:r>
      <w:r>
        <w:t xml:space="preserve">(aop), 1–25.</w:t>
      </w:r>
    </w:p>
    <w:bookmarkEnd w:id="166"/>
    <w:bookmarkStart w:id="168" w:name="ref-goyal2021a"/>
    <w:p>
      <w:pPr>
        <w:pStyle w:val="Bibliography"/>
      </w:pPr>
      <w:r>
        <w:t xml:space="preserve">Goyal, R., Jucker, M., Sen Gupta, A., Hendon, H. H. and England, M. 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w:t>
      </w:r>
      <w:r>
        <w:t xml:space="preserve"> </w:t>
      </w:r>
      <w:r>
        <w:rPr>
          <w:iCs/>
          <w:i/>
        </w:rPr>
        <w:t xml:space="preserve">14</w:t>
      </w:r>
      <w:r>
        <w:t xml:space="preserve">(10), 732–738.</w:t>
      </w:r>
      <w:r>
        <w:t xml:space="preserve"> </w:t>
      </w:r>
      <w:hyperlink r:id="rId167">
        <w:r>
          <w:rPr>
            <w:rStyle w:val="Hyperlink"/>
          </w:rPr>
          <w:t xml:space="preserve">https://doi.org/10.1038/s41561-021-00811-3</w:t>
        </w:r>
      </w:hyperlink>
    </w:p>
    <w:bookmarkEnd w:id="168"/>
    <w:bookmarkStart w:id="170"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w:t>
      </w:r>
      <w:r>
        <w:t xml:space="preserve"> </w:t>
      </w:r>
      <w:r>
        <w:rPr>
          <w:iCs/>
          <w:i/>
        </w:rPr>
        <w:t xml:space="preserve">32</w:t>
      </w:r>
      <w:r>
        <w:t xml:space="preserve">(11), 3139–3151.</w:t>
      </w:r>
      <w:r>
        <w:t xml:space="preserve"> </w:t>
      </w:r>
      <w:hyperlink r:id="rId169">
        <w:r>
          <w:rPr>
            <w:rStyle w:val="Hyperlink"/>
          </w:rPr>
          <w:t xml:space="preserve">https://doi.org/10.1080/01431161.2010.541518</w:t>
        </w:r>
      </w:hyperlink>
    </w:p>
    <w:bookmarkEnd w:id="170"/>
    <w:bookmarkStart w:id="172" w:name="ref-hartmann1979"/>
    <w:p>
      <w:pPr>
        <w:pStyle w:val="Bibliography"/>
      </w:pPr>
      <w:r>
        <w:t xml:space="preserve">Hartmann, D. L. and Garcia, R. 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w:t>
      </w:r>
      <w:r>
        <w:t xml:space="preserve"> </w:t>
      </w:r>
      <w:r>
        <w:rPr>
          <w:iCs/>
          <w:i/>
        </w:rPr>
        <w:t xml:space="preserve">36</w:t>
      </w:r>
      <w:r>
        <w:t xml:space="preserve">(2), 350–364.</w:t>
      </w:r>
      <w:r>
        <w:t xml:space="preserve"> </w:t>
      </w:r>
      <w:hyperlink r:id="rId171">
        <w:r>
          <w:rPr>
            <w:rStyle w:val="Hyperlink"/>
          </w:rPr>
          <w:t xml:space="preserve">https://doi.org/10.1175/1520-0469(1979)036&lt;0350:AMMOOT&gt;2.0.CO;2</w:t>
        </w:r>
      </w:hyperlink>
    </w:p>
    <w:bookmarkEnd w:id="172"/>
    <w:bookmarkStart w:id="174" w:name="ref-hendon2014"/>
    <w:p>
      <w:pPr>
        <w:pStyle w:val="Bibliography"/>
      </w:pPr>
      <w:r>
        <w:t xml:space="preserve">Hendon, H. H., Lim, E.-P. and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w:t>
      </w:r>
      <w:r>
        <w:t xml:space="preserve"> </w:t>
      </w:r>
      <w:r>
        <w:rPr>
          <w:iCs/>
          <w:i/>
        </w:rPr>
        <w:t xml:space="preserve">27</w:t>
      </w:r>
      <w:r>
        <w:t xml:space="preserve">(9), 3446–3460.</w:t>
      </w:r>
      <w:r>
        <w:t xml:space="preserve"> </w:t>
      </w:r>
      <w:hyperlink r:id="rId173">
        <w:r>
          <w:rPr>
            <w:rStyle w:val="Hyperlink"/>
          </w:rPr>
          <w:t xml:space="preserve">https://doi.org/10.1175/JCLI-D-13-00550.1</w:t>
        </w:r>
      </w:hyperlink>
    </w:p>
    <w:bookmarkEnd w:id="174"/>
    <w:bookmarkStart w:id="176" w:name="ref-hendon2007"/>
    <w:p>
      <w:pPr>
        <w:pStyle w:val="Bibliography"/>
      </w:pPr>
      <w:r>
        <w:t xml:space="preserve">Hendon, H. H., Thompson, D. W. J. and Wheeler, M. 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w:t>
      </w:r>
      <w:r>
        <w:t xml:space="preserve"> </w:t>
      </w:r>
      <w:r>
        <w:rPr>
          <w:iCs/>
          <w:i/>
        </w:rPr>
        <w:t xml:space="preserve">20</w:t>
      </w:r>
      <w:r>
        <w:t xml:space="preserve">(11), 2452–2467.</w:t>
      </w:r>
      <w:r>
        <w:t xml:space="preserve"> </w:t>
      </w:r>
      <w:hyperlink r:id="rId175">
        <w:r>
          <w:rPr>
            <w:rStyle w:val="Hyperlink"/>
          </w:rPr>
          <w:t xml:space="preserve">https://doi.org/10.1175/JCLI4134.1</w:t>
        </w:r>
      </w:hyperlink>
    </w:p>
    <w:bookmarkEnd w:id="176"/>
    <w:bookmarkStart w:id="178" w:name="ref-hersbach2020"/>
    <w:p>
      <w:pPr>
        <w:pStyle w:val="Bibliography"/>
      </w:pPr>
      <w:r>
        <w:t xml:space="preserve">Hersbach, H., Bell, B., Berrisford, P., Hirahara, S., Horányi, A., Muñoz-Sabater, J., Nicolas, J., Peubey, C., Radu, R., Schepers, D., Simmons, A., Soci, C., Abdalla, S., Abellan, X., Balsamo, G., Bechtold, P., Biavati, G., Bidlot, J., Bonavita, M. …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w:t>
      </w:r>
      <w:r>
        <w:t xml:space="preserve"> </w:t>
      </w:r>
      <w:r>
        <w:rPr>
          <w:iCs/>
          <w:i/>
        </w:rPr>
        <w:t xml:space="preserve">146</w:t>
      </w:r>
      <w:r>
        <w:t xml:space="preserve">(730), 1999–2049.</w:t>
      </w:r>
      <w:r>
        <w:t xml:space="preserve"> </w:t>
      </w:r>
      <w:hyperlink r:id="rId177">
        <w:r>
          <w:rPr>
            <w:rStyle w:val="Hyperlink"/>
          </w:rPr>
          <w:t xml:space="preserve">https://doi.org/10.1002/qj.3803</w:t>
        </w:r>
      </w:hyperlink>
    </w:p>
    <w:bookmarkEnd w:id="178"/>
    <w:bookmarkStart w:id="180" w:name="ref-ho2012"/>
    <w:p>
      <w:pPr>
        <w:pStyle w:val="Bibliography"/>
      </w:pPr>
      <w:r>
        <w:t xml:space="preserve">Ho, M., Kiem, A. S. and Verdon-Kidd, D. C. (2012). The</w:t>
      </w:r>
      <w:r>
        <w:t xml:space="preserve"> </w:t>
      </w:r>
      <w:r>
        <w:t xml:space="preserve">Southern Annular Mode</w:t>
      </w:r>
      <w:r>
        <w:t xml:space="preserve">: A comparison of indices.</w:t>
      </w:r>
      <w:r>
        <w:t xml:space="preserve"> </w:t>
      </w:r>
      <w:r>
        <w:rPr>
          <w:iCs/>
          <w:i/>
        </w:rPr>
        <w:t xml:space="preserve">Hydrology and Earth System Sciences</w:t>
      </w:r>
      <w:r>
        <w:t xml:space="preserve">,</w:t>
      </w:r>
      <w:r>
        <w:t xml:space="preserve"> </w:t>
      </w:r>
      <w:r>
        <w:rPr>
          <w:iCs/>
          <w:i/>
        </w:rPr>
        <w:t xml:space="preserve">16</w:t>
      </w:r>
      <w:r>
        <w:t xml:space="preserve">(3), 967–982.</w:t>
      </w:r>
      <w:r>
        <w:t xml:space="preserve"> </w:t>
      </w:r>
      <w:hyperlink r:id="rId179">
        <w:r>
          <w:rPr>
            <w:rStyle w:val="Hyperlink"/>
          </w:rPr>
          <w:t xml:space="preserve">https://doi.org/10.5194/hess-16-967-2012</w:t>
        </w:r>
      </w:hyperlink>
    </w:p>
    <w:bookmarkEnd w:id="180"/>
    <w:bookmarkStart w:id="182" w:name="ref-hobbs2010"/>
    <w:p>
      <w:pPr>
        <w:pStyle w:val="Bibliography"/>
      </w:pPr>
      <w:r>
        <w:t xml:space="preserve">Hobbs, W. R. and Raphael, M. 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w:t>
      </w:r>
      <w:r>
        <w:t xml:space="preserve"> </w:t>
      </w:r>
      <w:r>
        <w:rPr>
          <w:iCs/>
          <w:i/>
        </w:rPr>
        <w:t xml:space="preserve">35</w:t>
      </w:r>
      <w:r>
        <w:t xml:space="preserve">(5), 859–873.</w:t>
      </w:r>
      <w:r>
        <w:t xml:space="preserve"> </w:t>
      </w:r>
      <w:hyperlink r:id="rId181">
        <w:r>
          <w:rPr>
            <w:rStyle w:val="Hyperlink"/>
          </w:rPr>
          <w:t xml:space="preserve">https://doi.org/10.1007/s00382-009-0663-z</w:t>
        </w:r>
      </w:hyperlink>
    </w:p>
    <w:bookmarkEnd w:id="182"/>
    <w:bookmarkStart w:id="184" w:name="ref-horel1984"/>
    <w:p>
      <w:pPr>
        <w:pStyle w:val="Bibliography"/>
      </w:pPr>
      <w:r>
        <w:t xml:space="preserve">Horel, J. 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w:t>
      </w:r>
      <w:r>
        <w:t xml:space="preserve"> </w:t>
      </w:r>
      <w:r>
        <w:rPr>
          <w:iCs/>
          <w:i/>
        </w:rPr>
        <w:t xml:space="preserve">23</w:t>
      </w:r>
      <w:r>
        <w:t xml:space="preserve">(12), 1660–1673.</w:t>
      </w:r>
      <w:r>
        <w:t xml:space="preserve"> </w:t>
      </w:r>
      <w:hyperlink r:id="rId183">
        <w:r>
          <w:rPr>
            <w:rStyle w:val="Hyperlink"/>
          </w:rPr>
          <w:t xml:space="preserve">https://doi.org/10.1175/1520-0450(1984)023&lt;1660:CPCATA&gt;2.0.CO;2</w:t>
        </w:r>
      </w:hyperlink>
    </w:p>
    <w:bookmarkEnd w:id="184"/>
    <w:bookmarkStart w:id="186" w:name="ref-CMIP6.DAMIP.NOAA-GFDL.GFDL-ESM4"/>
    <w:p>
      <w:pPr>
        <w:pStyle w:val="Bibliography"/>
      </w:pPr>
      <w:r>
        <w:t xml:space="preserve">Horowitz, L. W., John, J. G., Blanton, C., McHugh, C., Radhakrishnan, A., Rand, K., Vahlenkamp, H., Zadeh, N. T., Wilson, C., Dunne, J. P., Ploshay, J., Winton, M. and Zeng, Y. (2018).</w:t>
      </w:r>
      <w:r>
        <w:t xml:space="preserve"> </w:t>
      </w:r>
      <w:r>
        <w:rPr>
          <w:iCs/>
          <w:i/>
        </w:rPr>
        <w:t xml:space="preserve">NOAA-GFDL GFDL-ESM4 model output prepared for CMIP6 DAMIP</w:t>
      </w:r>
      <w:r>
        <w:t xml:space="preserve">. Earth System Grid Federation.</w:t>
      </w:r>
      <w:r>
        <w:t xml:space="preserve"> </w:t>
      </w:r>
      <w:hyperlink r:id="rId185">
        <w:r>
          <w:rPr>
            <w:rStyle w:val="Hyperlink"/>
          </w:rPr>
          <w:t xml:space="preserve">https://doi.org/10.22033/ESGF/CMIP6.1408</w:t>
        </w:r>
      </w:hyperlink>
    </w:p>
    <w:bookmarkEnd w:id="186"/>
    <w:bookmarkStart w:id="188" w:name="ref-hoskins2005"/>
    <w:p>
      <w:pPr>
        <w:pStyle w:val="Bibliography"/>
      </w:pPr>
      <w:r>
        <w:t xml:space="preserve">Hoskins, B. J. and Hodges, K. 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w:t>
      </w:r>
      <w:r>
        <w:t xml:space="preserve"> </w:t>
      </w:r>
      <w:r>
        <w:rPr>
          <w:iCs/>
          <w:i/>
        </w:rPr>
        <w:t xml:space="preserve">18</w:t>
      </w:r>
      <w:r>
        <w:t xml:space="preserve">(20), 4108–4129.</w:t>
      </w:r>
      <w:r>
        <w:t xml:space="preserve"> </w:t>
      </w:r>
      <w:hyperlink r:id="rId187">
        <w:r>
          <w:rPr>
            <w:rStyle w:val="Hyperlink"/>
          </w:rPr>
          <w:t xml:space="preserve">https://doi.org/10.1175/JCLI3570.1</w:t>
        </w:r>
      </w:hyperlink>
    </w:p>
    <w:bookmarkEnd w:id="188"/>
    <w:bookmarkStart w:id="190" w:name="ref-huang2017"/>
    <w:p>
      <w:pPr>
        <w:pStyle w:val="Bibliography"/>
      </w:pPr>
      <w:r>
        <w:t xml:space="preserve">Huang, B., Thorne, P. W., Banzon, V. F., Boyer, T., Chepurin, G., Lawrimore, J. H., Menne, M. J., Smith, T. M., Vose, R. S. and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w:t>
      </w:r>
      <w:r>
        <w:t xml:space="preserve"> </w:t>
      </w:r>
      <w:r>
        <w:rPr>
          <w:iCs/>
          <w:i/>
        </w:rPr>
        <w:t xml:space="preserve">30</w:t>
      </w:r>
      <w:r>
        <w:t xml:space="preserve">(20), 8179–8205.</w:t>
      </w:r>
      <w:r>
        <w:t xml:space="preserve"> </w:t>
      </w:r>
      <w:hyperlink r:id="rId189">
        <w:r>
          <w:rPr>
            <w:rStyle w:val="Hyperlink"/>
          </w:rPr>
          <w:t xml:space="preserve">https://doi.org/10.1175/JCLI-D-16-0836.1</w:t>
        </w:r>
      </w:hyperlink>
    </w:p>
    <w:bookmarkEnd w:id="190"/>
    <w:bookmarkStart w:id="191"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w:t>
      </w:r>
    </w:p>
    <w:bookmarkEnd w:id="191"/>
    <w:bookmarkStart w:id="193" w:name="ref-ipcc6ch3"/>
    <w:p>
      <w:pPr>
        <w:pStyle w:val="Bibliography"/>
      </w:pPr>
      <w:r>
        <w:t xml:space="preserve">Intergovernmental Panel on Climate Change (IPCC) (Ed.). (2023). Human</w:t>
      </w:r>
      <w:r>
        <w:t xml:space="preserve"> </w:t>
      </w:r>
      <w:r>
        <w:t xml:space="preserve">Influence</w:t>
      </w:r>
      <w:r>
        <w:t xml:space="preserve"> </w:t>
      </w:r>
      <w:r>
        <w:t xml:space="preserve">on the</w:t>
      </w:r>
      <w:r>
        <w:t xml:space="preserve"> </w:t>
      </w:r>
      <w:r>
        <w:t xml:space="preserve">Climate System</w:t>
      </w:r>
      <w:r>
        <w:t xml:space="preserve">. In</w:t>
      </w:r>
      <w:r>
        <w:t xml:space="preserve"> </w:t>
      </w:r>
      <w:r>
        <w:rPr>
          <w:iCs/>
          <w:i/>
        </w:rPr>
        <w:t xml:space="preserve">Climate</w:t>
      </w:r>
      <w:r>
        <w:rPr>
          <w:iCs/>
          <w:i/>
        </w:rPr>
        <w:t xml:space="preserve"> </w:t>
      </w:r>
      <w:r>
        <w:rPr>
          <w:iCs/>
          <w:i/>
        </w:rPr>
        <w:t xml:space="preserve">Change</w:t>
      </w:r>
      <w:r>
        <w:rPr>
          <w:iCs/>
          <w:i/>
        </w:rPr>
        <w:t xml:space="preserve"> </w:t>
      </w:r>
      <w:r>
        <w:rPr>
          <w:iCs/>
          <w:i/>
        </w:rPr>
        <w:t xml:space="preserve">2021</w:t>
      </w:r>
      <w:r>
        <w:rPr>
          <w:iCs/>
          <w:i/>
        </w:rPr>
        <w:t xml:space="preserve"> </w:t>
      </w:r>
      <w:r>
        <w:rPr>
          <w:iCs/>
          <w:i/>
        </w:rPr>
        <w:t xml:space="preserve"> </w:t>
      </w:r>
      <w:r>
        <w:rPr>
          <w:iCs/>
          <w:i/>
        </w:rPr>
        <w:t xml:space="preserve">The Physical Science Basis</w:t>
      </w:r>
      <w:r>
        <w:rPr>
          <w:iCs/>
          <w:i/>
        </w:rPr>
        <w:t xml:space="preserve">:</w:t>
      </w:r>
      <w:r>
        <w:rPr>
          <w:iCs/>
          <w:i/>
        </w:rPr>
        <w:t xml:space="preserve"> </w:t>
      </w:r>
      <w:r>
        <w:rPr>
          <w:iCs/>
          <w:i/>
        </w:rPr>
        <w:t xml:space="preserve">Working Group I Contribution</w:t>
      </w:r>
      <w:r>
        <w:rPr>
          <w:iCs/>
          <w:i/>
        </w:rPr>
        <w:t xml:space="preserve"> </w:t>
      </w:r>
      <w:r>
        <w:rPr>
          <w:iCs/>
          <w:i/>
        </w:rPr>
        <w:t xml:space="preserve">to the</w:t>
      </w:r>
      <w:r>
        <w:rPr>
          <w:iCs/>
          <w:i/>
        </w:rPr>
        <w:t xml:space="preserve"> </w:t>
      </w:r>
      <w:r>
        <w:rPr>
          <w:iCs/>
          <w:i/>
        </w:rPr>
        <w:t xml:space="preserve">Sixth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 </w:t>
      </w:r>
      <w:r>
        <w:t xml:space="preserve">(pp. 423–552).</w:t>
      </w:r>
      <w:r>
        <w:t xml:space="preserve"> </w:t>
      </w:r>
      <w:r>
        <w:t xml:space="preserve">Cambridge University Press</w:t>
      </w:r>
      <w:r>
        <w:t xml:space="preserve">.</w:t>
      </w:r>
      <w:r>
        <w:t xml:space="preserve"> </w:t>
      </w:r>
      <w:hyperlink r:id="rId192">
        <w:r>
          <w:rPr>
            <w:rStyle w:val="Hyperlink"/>
          </w:rPr>
          <w:t xml:space="preserve">https://doi.org/10.1017/9781009157896.005</w:t>
        </w:r>
      </w:hyperlink>
    </w:p>
    <w:bookmarkEnd w:id="193"/>
    <w:bookmarkStart w:id="195" w:name="ref-irving2016"/>
    <w:p>
      <w:pPr>
        <w:pStyle w:val="Bibliography"/>
      </w:pPr>
      <w:r>
        <w:t xml:space="preserve">Irving, D. and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w:t>
      </w:r>
      <w:r>
        <w:t xml:space="preserve"> </w:t>
      </w:r>
      <w:r>
        <w:rPr>
          <w:iCs/>
          <w:i/>
        </w:rPr>
        <w:t xml:space="preserve">29</w:t>
      </w:r>
      <w:r>
        <w:t xml:space="preserve">(17), 6109–6125.</w:t>
      </w:r>
      <w:r>
        <w:t xml:space="preserve"> </w:t>
      </w:r>
      <w:hyperlink r:id="rId194">
        <w:r>
          <w:rPr>
            <w:rStyle w:val="Hyperlink"/>
          </w:rPr>
          <w:t xml:space="preserve">https://doi.org/10.1175/JCLI-D-15-0843.1</w:t>
        </w:r>
      </w:hyperlink>
    </w:p>
    <w:bookmarkEnd w:id="195"/>
    <w:bookmarkStart w:id="197" w:name="ref-irving2015"/>
    <w:p>
      <w:pPr>
        <w:pStyle w:val="Bibliography"/>
      </w:pPr>
      <w:r>
        <w:t xml:space="preserve">Irving, D. and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w:t>
      </w:r>
      <w:r>
        <w:t xml:space="preserve"> </w:t>
      </w:r>
      <w:r>
        <w:rPr>
          <w:iCs/>
          <w:i/>
        </w:rPr>
        <w:t xml:space="preserve">28</w:t>
      </w:r>
      <w:r>
        <w:t xml:space="preserve">(23), 9041–9057.</w:t>
      </w:r>
      <w:r>
        <w:t xml:space="preserve"> </w:t>
      </w:r>
      <w:hyperlink r:id="rId196">
        <w:r>
          <w:rPr>
            <w:rStyle w:val="Hyperlink"/>
          </w:rPr>
          <w:t xml:space="preserve">https://doi.org/10.1175/JCLI-D-15-0287.1</w:t>
        </w:r>
      </w:hyperlink>
    </w:p>
    <w:bookmarkEnd w:id="197"/>
    <w:bookmarkStart w:id="199" w:name="ref-CMIP6.DAMIP.MOHC.HadGEM3-GC31-LL"/>
    <w:p>
      <w:pPr>
        <w:pStyle w:val="Bibliography"/>
      </w:pPr>
      <w:r>
        <w:t xml:space="preserve">Jones, G. (2019).</w:t>
      </w:r>
      <w:r>
        <w:t xml:space="preserve"> </w:t>
      </w:r>
      <w:r>
        <w:rPr>
          <w:iCs/>
          <w:i/>
        </w:rPr>
        <w:t xml:space="preserve">MOHC HadGEM3-GC31-LL model output prepared for CMIP6 DAMIP</w:t>
      </w:r>
      <w:r>
        <w:t xml:space="preserve">. Earth System Grid Federation.</w:t>
      </w:r>
      <w:r>
        <w:t xml:space="preserve"> </w:t>
      </w:r>
      <w:hyperlink r:id="rId198">
        <w:r>
          <w:rPr>
            <w:rStyle w:val="Hyperlink"/>
          </w:rPr>
          <w:t xml:space="preserve">https://doi.org/10.22033/ESGF/CMIP6.471</w:t>
        </w:r>
      </w:hyperlink>
    </w:p>
    <w:bookmarkEnd w:id="199"/>
    <w:bookmarkStart w:id="201" w:name="ref-jones2019"/>
    <w:p>
      <w:pPr>
        <w:pStyle w:val="Bibliography"/>
      </w:pPr>
      <w:r>
        <w:t xml:space="preserve">Jones, M. E., Bromwich, D. H., Nicolas, J. P., Carrasco, J., Plavcová, E., Zou, X. and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w:t>
      </w:r>
      <w:r>
        <w:t xml:space="preserve"> </w:t>
      </w:r>
      <w:r>
        <w:rPr>
          <w:iCs/>
          <w:i/>
        </w:rPr>
        <w:t xml:space="preserve">32</w:t>
      </w:r>
      <w:r>
        <w:t xml:space="preserve">(20), 6875–6898.</w:t>
      </w:r>
      <w:r>
        <w:t xml:space="preserve"> </w:t>
      </w:r>
      <w:hyperlink r:id="rId200">
        <w:r>
          <w:rPr>
            <w:rStyle w:val="Hyperlink"/>
          </w:rPr>
          <w:t xml:space="preserve">https://doi.org/10.1175/JCLI-D-18-0565.1</w:t>
        </w:r>
      </w:hyperlink>
    </w:p>
    <w:bookmarkEnd w:id="201"/>
    <w:bookmarkStart w:id="203"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 Roeckner, E. (2019).</w:t>
      </w:r>
      <w:r>
        <w:t xml:space="preserve"> </w:t>
      </w:r>
      <w:r>
        <w:rPr>
          <w:iCs/>
          <w:i/>
        </w:rPr>
        <w:t xml:space="preserve">MPI-m MPIESM1.2-HR model output prepared for CMIP6 CMIP</w:t>
      </w:r>
      <w:r>
        <w:t xml:space="preserve">. Earth System Grid Federation.</w:t>
      </w:r>
      <w:r>
        <w:t xml:space="preserve"> </w:t>
      </w:r>
      <w:hyperlink r:id="rId202">
        <w:r>
          <w:rPr>
            <w:rStyle w:val="Hyperlink"/>
          </w:rPr>
          <w:t xml:space="preserve">https://doi.org/10.22033/ESGF/CMIP6.741</w:t>
        </w:r>
      </w:hyperlink>
    </w:p>
    <w:bookmarkEnd w:id="203"/>
    <w:bookmarkStart w:id="205" w:name="ref-kao2009"/>
    <w:p>
      <w:pPr>
        <w:pStyle w:val="Bibliography"/>
      </w:pPr>
      <w:r>
        <w:t xml:space="preserve">Kao, H.-Y. and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w:t>
      </w:r>
      <w:r>
        <w:t xml:space="preserve"> </w:t>
      </w:r>
      <w:r>
        <w:rPr>
          <w:iCs/>
          <w:i/>
        </w:rPr>
        <w:t xml:space="preserve">22</w:t>
      </w:r>
      <w:r>
        <w:t xml:space="preserve">(3), 615–632.</w:t>
      </w:r>
      <w:r>
        <w:t xml:space="preserve"> </w:t>
      </w:r>
      <w:hyperlink r:id="rId204">
        <w:r>
          <w:rPr>
            <w:rStyle w:val="Hyperlink"/>
          </w:rPr>
          <w:t xml:space="preserve">https://doi.org/10.1175/2008JCLI2309.1</w:t>
        </w:r>
      </w:hyperlink>
    </w:p>
    <w:bookmarkEnd w:id="205"/>
    <w:bookmarkStart w:id="207" w:name="ref-karoly1989"/>
    <w:p>
      <w:pPr>
        <w:pStyle w:val="Bibliography"/>
      </w:pPr>
      <w:r>
        <w:t xml:space="preserve">Karoly, D. 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w:t>
      </w:r>
      <w:r>
        <w:t xml:space="preserve"> </w:t>
      </w:r>
      <w:r>
        <w:rPr>
          <w:iCs/>
          <w:i/>
        </w:rPr>
        <w:t xml:space="preserve">2</w:t>
      </w:r>
      <w:r>
        <w:t xml:space="preserve">(11), 1239–1252.</w:t>
      </w:r>
      <w:r>
        <w:t xml:space="preserve"> </w:t>
      </w:r>
      <w:hyperlink r:id="rId206">
        <w:r>
          <w:rPr>
            <w:rStyle w:val="Hyperlink"/>
          </w:rPr>
          <w:t xml:space="preserve">https://doi.org/10.1175/1520-0442(1989)002&lt;1239:SHCFAW&gt;2.0.CO;2</w:t>
        </w:r>
      </w:hyperlink>
    </w:p>
    <w:bookmarkEnd w:id="207"/>
    <w:bookmarkStart w:id="209" w:name="ref-katz1991"/>
    <w:p>
      <w:pPr>
        <w:pStyle w:val="Bibliography"/>
      </w:pPr>
      <w:r>
        <w:t xml:space="preserve">Katz, R. W. and Brown, B. G. (1991). The problem of multiplicity in research on teleconnections.</w:t>
      </w:r>
      <w:r>
        <w:t xml:space="preserve"> </w:t>
      </w:r>
      <w:r>
        <w:rPr>
          <w:iCs/>
          <w:i/>
        </w:rPr>
        <w:t xml:space="preserve">International Journal of Climatology</w:t>
      </w:r>
      <w:r>
        <w:t xml:space="preserve">,</w:t>
      </w:r>
      <w:r>
        <w:t xml:space="preserve"> </w:t>
      </w:r>
      <w:r>
        <w:rPr>
          <w:iCs/>
          <w:i/>
        </w:rPr>
        <w:t xml:space="preserve">11</w:t>
      </w:r>
      <w:r>
        <w:t xml:space="preserve">(5), 505–513.</w:t>
      </w:r>
      <w:r>
        <w:t xml:space="preserve"> </w:t>
      </w:r>
      <w:hyperlink r:id="rId208">
        <w:r>
          <w:rPr>
            <w:rStyle w:val="Hyperlink"/>
          </w:rPr>
          <w:t xml:space="preserve">https://doi.org/10.1002/joc.3370110504</w:t>
        </w:r>
      </w:hyperlink>
    </w:p>
    <w:bookmarkEnd w:id="209"/>
    <w:bookmarkStart w:id="211" w:name="ref-kidson1988"/>
    <w:p>
      <w:pPr>
        <w:pStyle w:val="Bibliography"/>
      </w:pPr>
      <w:r>
        <w:t xml:space="preserve">Kidson, J. 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w:t>
      </w:r>
      <w:r>
        <w:t xml:space="preserve"> </w:t>
      </w:r>
      <w:r>
        <w:rPr>
          <w:iCs/>
          <w:i/>
        </w:rPr>
        <w:t xml:space="preserve">1</w:t>
      </w:r>
      <w:r>
        <w:t xml:space="preserve">(12), 1177–1198.</w:t>
      </w:r>
      <w:r>
        <w:t xml:space="preserve"> </w:t>
      </w:r>
      <w:hyperlink r:id="rId210">
        <w:r>
          <w:rPr>
            <w:rStyle w:val="Hyperlink"/>
          </w:rPr>
          <w:t xml:space="preserve">https://doi.org/10.1175/1520-0442(1988)001&lt;1177:IVITSH&gt;2.0.CO;2</w:t>
        </w:r>
      </w:hyperlink>
    </w:p>
    <w:bookmarkEnd w:id="211"/>
    <w:bookmarkStart w:id="213" w:name="ref-krokhin2007"/>
    <w:p>
      <w:pPr>
        <w:pStyle w:val="Bibliography"/>
      </w:pPr>
      <w:r>
        <w:t xml:space="preserve">Krokhin, V. V. and Luxemburg, W. M. 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w:t>
      </w:r>
      <w:r>
        <w:t xml:space="preserve"> </w:t>
      </w:r>
      <w:r>
        <w:rPr>
          <w:iCs/>
          <w:i/>
        </w:rPr>
        <w:t xml:space="preserve">11</w:t>
      </w:r>
      <w:r>
        <w:t xml:space="preserve">(6), 1831–1841.</w:t>
      </w:r>
      <w:r>
        <w:t xml:space="preserve"> </w:t>
      </w:r>
      <w:hyperlink r:id="rId212">
        <w:r>
          <w:rPr>
            <w:rStyle w:val="Hyperlink"/>
          </w:rPr>
          <w:t xml:space="preserve">https://doi.org/10.5194/hess-11-1831-2007</w:t>
        </w:r>
      </w:hyperlink>
    </w:p>
    <w:bookmarkEnd w:id="213"/>
    <w:bookmarkStart w:id="215" w:name="ref-CMIP6.CMIP.CAS.FGOALS-g3"/>
    <w:p>
      <w:pPr>
        <w:pStyle w:val="Bibliography"/>
      </w:pPr>
      <w:r>
        <w:t xml:space="preserve">Li, L. (2019).</w:t>
      </w:r>
      <w:r>
        <w:t xml:space="preserve"> </w:t>
      </w:r>
      <w:r>
        <w:rPr>
          <w:iCs/>
          <w:i/>
        </w:rPr>
        <w:t xml:space="preserve">CAS FGOALS-g3 model output prepared for CMIP6 CMIP</w:t>
      </w:r>
      <w:r>
        <w:t xml:space="preserve">. Earth System Grid Federation.</w:t>
      </w:r>
      <w:r>
        <w:t xml:space="preserve"> </w:t>
      </w:r>
      <w:hyperlink r:id="rId214">
        <w:r>
          <w:rPr>
            <w:rStyle w:val="Hyperlink"/>
          </w:rPr>
          <w:t xml:space="preserve">https://doi.org/10.22033/ESGF/CMIP6.1783</w:t>
        </w:r>
      </w:hyperlink>
    </w:p>
    <w:bookmarkEnd w:id="215"/>
    <w:bookmarkStart w:id="217" w:name="ref-CMIP6.DAMIP.CAS.FGOALS-g3"/>
    <w:p>
      <w:pPr>
        <w:pStyle w:val="Bibliography"/>
      </w:pPr>
      <w:r>
        <w:t xml:space="preserve">Li, L. (2020).</w:t>
      </w:r>
      <w:r>
        <w:t xml:space="preserve"> </w:t>
      </w:r>
      <w:r>
        <w:rPr>
          <w:iCs/>
          <w:i/>
        </w:rPr>
        <w:t xml:space="preserve">CAS FGOALS-g3 model output prepared for CMIP6 DAMIP</w:t>
      </w:r>
      <w:r>
        <w:t xml:space="preserve">. Earth System Grid Federation.</w:t>
      </w:r>
      <w:r>
        <w:t xml:space="preserve"> </w:t>
      </w:r>
      <w:hyperlink r:id="rId216">
        <w:r>
          <w:rPr>
            <w:rStyle w:val="Hyperlink"/>
          </w:rPr>
          <w:t xml:space="preserve">https://doi.org/10.22033/ESGF/CMIP6.2048</w:t>
        </w:r>
      </w:hyperlink>
    </w:p>
    <w:bookmarkEnd w:id="217"/>
    <w:bookmarkStart w:id="219" w:name="ref-lim2016"/>
    <w:p>
      <w:pPr>
        <w:pStyle w:val="Bibliography"/>
      </w:pPr>
      <w:r>
        <w:t xml:space="preserve">Lim, E.-P., Hendon, H. H., Arblaster, J. M., Delage, F., Nguyen, H., Min, S.-K. and Wheeler, M. 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w:t>
      </w:r>
      <w:r>
        <w:t xml:space="preserve"> </w:t>
      </w:r>
      <w:r>
        <w:rPr>
          <w:iCs/>
          <w:i/>
        </w:rPr>
        <w:t xml:space="preserve">43</w:t>
      </w:r>
      <w:r>
        <w:t xml:space="preserve">(13), 7160–7167.</w:t>
      </w:r>
      <w:r>
        <w:t xml:space="preserve"> </w:t>
      </w:r>
      <w:hyperlink r:id="rId218">
        <w:r>
          <w:rPr>
            <w:rStyle w:val="Hyperlink"/>
          </w:rPr>
          <w:t xml:space="preserve">https://doi.org/10.1002/2016GL069453</w:t>
        </w:r>
      </w:hyperlink>
    </w:p>
    <w:bookmarkEnd w:id="219"/>
    <w:bookmarkStart w:id="221" w:name="ref-marshall2003"/>
    <w:p>
      <w:pPr>
        <w:pStyle w:val="Bibliography"/>
      </w:pPr>
      <w:r>
        <w:t xml:space="preserve">Marshall, G. 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w:t>
      </w:r>
      <w:r>
        <w:t xml:space="preserve"> </w:t>
      </w:r>
      <w:r>
        <w:rPr>
          <w:iCs/>
          <w:i/>
        </w:rPr>
        <w:t xml:space="preserve">16</w:t>
      </w:r>
      <w:r>
        <w:t xml:space="preserve">(24), 4134–4143.</w:t>
      </w:r>
      <w:r>
        <w:t xml:space="preserve"> </w:t>
      </w:r>
      <w:hyperlink r:id="rId220">
        <w:r>
          <w:rPr>
            <w:rStyle w:val="Hyperlink"/>
          </w:rPr>
          <w:t xml:space="preserve">https://doi.org/10.1175/1520-0442(2003)016&lt;4134:TITSAM&gt;2.0.CO;2</w:t>
        </w:r>
      </w:hyperlink>
    </w:p>
    <w:bookmarkEnd w:id="221"/>
    <w:bookmarkStart w:id="223" w:name="ref-marshall2004"/>
    <w:p>
      <w:pPr>
        <w:pStyle w:val="Bibliography"/>
      </w:pPr>
      <w:r>
        <w:t xml:space="preserve">Marshall, G. J., Stott, P. A., Turner, J., Connolley, W. M., King, J. C. and Lachlan-Cope, T. 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w:t>
      </w:r>
      <w:r>
        <w:t xml:space="preserve"> </w:t>
      </w:r>
      <w:r>
        <w:rPr>
          <w:iCs/>
          <w:i/>
        </w:rPr>
        <w:t xml:space="preserve">31</w:t>
      </w:r>
      <w:r>
        <w:t xml:space="preserve">(14).</w:t>
      </w:r>
      <w:r>
        <w:t xml:space="preserve"> </w:t>
      </w:r>
      <w:hyperlink r:id="rId222">
        <w:r>
          <w:rPr>
            <w:rStyle w:val="Hyperlink"/>
          </w:rPr>
          <w:t xml:space="preserve">https://doi.org/10.1029/2004GL019952</w:t>
        </w:r>
      </w:hyperlink>
    </w:p>
    <w:bookmarkEnd w:id="223"/>
    <w:bookmarkStart w:id="225" w:name="ref-mo2000"/>
    <w:p>
      <w:pPr>
        <w:pStyle w:val="Bibliography"/>
      </w:pPr>
      <w:r>
        <w:t xml:space="preserve">Mo, K. 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w:t>
      </w:r>
      <w:r>
        <w:t xml:space="preserve"> </w:t>
      </w:r>
      <w:r>
        <w:rPr>
          <w:iCs/>
          <w:i/>
        </w:rPr>
        <w:t xml:space="preserve">13</w:t>
      </w:r>
      <w:r>
        <w:t xml:space="preserve">(20), 3599–3610.</w:t>
      </w:r>
      <w:r>
        <w:t xml:space="preserve"> </w:t>
      </w:r>
      <w:hyperlink r:id="rId224">
        <w:r>
          <w:rPr>
            <w:rStyle w:val="Hyperlink"/>
          </w:rPr>
          <w:t xml:space="preserve">https://doi.org/10.1175/1520-0442(2000)013&lt;3599:RBLFVI&gt;2.0.CO;2</w:t>
        </w:r>
      </w:hyperlink>
    </w:p>
    <w:bookmarkEnd w:id="225"/>
    <w:bookmarkStart w:id="227" w:name="ref-mo1987"/>
    <w:p>
      <w:pPr>
        <w:pStyle w:val="Bibliography"/>
      </w:pPr>
      <w:r>
        <w:t xml:space="preserve">Mo, K. C. and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w:t>
      </w:r>
      <w:r>
        <w:t xml:space="preserve"> </w:t>
      </w:r>
      <w:r>
        <w:rPr>
          <w:iCs/>
          <w:i/>
        </w:rPr>
        <w:t xml:space="preserve">44</w:t>
      </w:r>
      <w:r>
        <w:t xml:space="preserve">(5), 877–902.</w:t>
      </w:r>
      <w:r>
        <w:t xml:space="preserve"> </w:t>
      </w:r>
      <w:hyperlink r:id="rId226">
        <w:r>
          <w:rPr>
            <w:rStyle w:val="Hyperlink"/>
          </w:rPr>
          <w:t xml:space="preserve">https://doi.org/10.1175/1520-0469(1987)044&lt;0877:SADOPA&gt;2.0.CO;2</w:t>
        </w:r>
      </w:hyperlink>
    </w:p>
    <w:bookmarkEnd w:id="227"/>
    <w:bookmarkStart w:id="229" w:name="ref-mo2001"/>
    <w:p>
      <w:pPr>
        <w:pStyle w:val="Bibliography"/>
      </w:pPr>
      <w:r>
        <w:t xml:space="preserve">Mo, K. C. and Paegle, J. 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w:t>
      </w:r>
      <w:r>
        <w:t xml:space="preserve"> </w:t>
      </w:r>
      <w:r>
        <w:rPr>
          <w:iCs/>
          <w:i/>
        </w:rPr>
        <w:t xml:space="preserve">21</w:t>
      </w:r>
      <w:r>
        <w:t xml:space="preserve">(10), 1211–1229.</w:t>
      </w:r>
      <w:r>
        <w:t xml:space="preserve"> </w:t>
      </w:r>
      <w:hyperlink r:id="rId228">
        <w:r>
          <w:rPr>
            <w:rStyle w:val="Hyperlink"/>
          </w:rPr>
          <w:t xml:space="preserve">https://doi.org/10.1002/joc.685</w:t>
        </w:r>
      </w:hyperlink>
    </w:p>
    <w:bookmarkEnd w:id="229"/>
    <w:bookmarkStart w:id="231" w:name="ref-mo1985"/>
    <w:p>
      <w:pPr>
        <w:pStyle w:val="Bibliography"/>
      </w:pPr>
      <w:r>
        <w:t xml:space="preserve">Mo, K. C. and White, G. H. (1985). Teleconnections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113</w:t>
      </w:r>
      <w:r>
        <w:t xml:space="preserve">(1), 22–37.</w:t>
      </w:r>
      <w:r>
        <w:t xml:space="preserve"> </w:t>
      </w:r>
      <w:hyperlink r:id="rId230">
        <w:r>
          <w:rPr>
            <w:rStyle w:val="Hyperlink"/>
          </w:rPr>
          <w:t xml:space="preserve">https://doi.org/10.1175/1520-0493(1985)113&lt;0022:TITSH&gt;2.0.CO;2</w:t>
        </w:r>
      </w:hyperlink>
    </w:p>
    <w:bookmarkEnd w:id="231"/>
    <w:bookmarkStart w:id="233" w:name="ref-nicolas2014"/>
    <w:p>
      <w:pPr>
        <w:pStyle w:val="Bibliography"/>
      </w:pPr>
      <w:r>
        <w:t xml:space="preserve">Nicolas, J. P. and Bromwich, D. 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w:t>
      </w:r>
      <w:r>
        <w:t xml:space="preserve"> </w:t>
      </w:r>
      <w:r>
        <w:rPr>
          <w:iCs/>
          <w:i/>
        </w:rPr>
        <w:t xml:space="preserve">27</w:t>
      </w:r>
      <w:r>
        <w:t xml:space="preserve">(21), 8070–8093.</w:t>
      </w:r>
      <w:r>
        <w:t xml:space="preserve"> </w:t>
      </w:r>
      <w:hyperlink r:id="rId232">
        <w:r>
          <w:rPr>
            <w:rStyle w:val="Hyperlink"/>
          </w:rPr>
          <w:t xml:space="preserve">https://doi.org/10.1175/JCLI-D-13-00733.1</w:t>
        </w:r>
      </w:hyperlink>
    </w:p>
    <w:bookmarkEnd w:id="233"/>
    <w:bookmarkStart w:id="235" w:name="ref-nuncio2015"/>
    <w:p>
      <w:pPr>
        <w:pStyle w:val="Bibliography"/>
      </w:pPr>
      <w:r>
        <w:t xml:space="preserve">Nuncio, M. and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w:t>
      </w:r>
      <w:r>
        <w:t xml:space="preserve"> </w:t>
      </w:r>
      <w:r>
        <w:rPr>
          <w:iCs/>
          <w:i/>
        </w:rPr>
        <w:t xml:space="preserve">28</w:t>
      </w:r>
      <w:r>
        <w:t xml:space="preserve">(7), 2682–2690.</w:t>
      </w:r>
      <w:r>
        <w:t xml:space="preserve"> </w:t>
      </w:r>
      <w:hyperlink r:id="rId234">
        <w:r>
          <w:rPr>
            <w:rStyle w:val="Hyperlink"/>
          </w:rPr>
          <w:t xml:space="preserve">https://doi.org/10.1175/JCLI-D-14-00390.1</w:t>
        </w:r>
      </w:hyperlink>
    </w:p>
    <w:bookmarkEnd w:id="235"/>
    <w:bookmarkStart w:id="237" w:name="ref-pezza2012"/>
    <w:p>
      <w:pPr>
        <w:pStyle w:val="Bibliography"/>
      </w:pPr>
      <w:r>
        <w:t xml:space="preserve">Pezza, A. B., Rashid, H. A. and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w:t>
      </w:r>
      <w:r>
        <w:t xml:space="preserve"> </w:t>
      </w:r>
      <w:r>
        <w:rPr>
          <w:iCs/>
          <w:i/>
        </w:rPr>
        <w:t xml:space="preserve">38</w:t>
      </w:r>
      <w:r>
        <w:t xml:space="preserve">(1), 57–73.</w:t>
      </w:r>
      <w:r>
        <w:t xml:space="preserve"> </w:t>
      </w:r>
      <w:hyperlink r:id="rId236">
        <w:r>
          <w:rPr>
            <w:rStyle w:val="Hyperlink"/>
          </w:rPr>
          <w:t xml:space="preserve">https://doi.org/10.1007/s00382-011-1044-y</w:t>
        </w:r>
      </w:hyperlink>
    </w:p>
    <w:bookmarkEnd w:id="237"/>
    <w:bookmarkStart w:id="239" w:name="ref-CMIP6.DAMIP.NOAA-GFDL.GFDL-CM4"/>
    <w:p>
      <w:pPr>
        <w:pStyle w:val="Bibliography"/>
      </w:pPr>
      <w:r>
        <w:t xml:space="preserve">Ploshay, J., Hurlin, W., John, J. G., Blanton, C., McHugh, C., Radhakrishnan, A., Rand, K., Vahlenkamp, H., Zadeh, N. T., Wilson, C., Paynter, D. J., Winton, M., Zeng, Y. and Knutson, T. (2018).</w:t>
      </w:r>
      <w:r>
        <w:t xml:space="preserve"> </w:t>
      </w:r>
      <w:r>
        <w:rPr>
          <w:iCs/>
          <w:i/>
        </w:rPr>
        <w:t xml:space="preserve">NOAA-GFDL GFDL-CM4 model output prepared for CMIP6 DAMIP</w:t>
      </w:r>
      <w:r>
        <w:t xml:space="preserve">. Earth System Grid Federation.</w:t>
      </w:r>
      <w:r>
        <w:t xml:space="preserve"> </w:t>
      </w:r>
      <w:hyperlink r:id="rId238">
        <w:r>
          <w:rPr>
            <w:rStyle w:val="Hyperlink"/>
          </w:rPr>
          <w:t xml:space="preserve">https://doi.org/10.22033/ESGF/CMIP6.11383</w:t>
        </w:r>
      </w:hyperlink>
    </w:p>
    <w:bookmarkEnd w:id="239"/>
    <w:bookmarkStart w:id="241" w:name="ref-plumb1985"/>
    <w:p>
      <w:pPr>
        <w:pStyle w:val="Bibliography"/>
      </w:pPr>
      <w:r>
        <w:t xml:space="preserve">Plumb, R. 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w:t>
      </w:r>
      <w:r>
        <w:t xml:space="preserve"> </w:t>
      </w:r>
      <w:r>
        <w:rPr>
          <w:iCs/>
          <w:i/>
        </w:rPr>
        <w:t xml:space="preserve">42</w:t>
      </w:r>
      <w:r>
        <w:t xml:space="preserve">(3), 217–229.</w:t>
      </w:r>
      <w:r>
        <w:t xml:space="preserve"> </w:t>
      </w:r>
      <w:hyperlink r:id="rId240">
        <w:r>
          <w:rPr>
            <w:rStyle w:val="Hyperlink"/>
          </w:rPr>
          <w:t xml:space="preserve">https://doi.org/10.1175/1520-0469(1985)042&lt;0217:OTTDPO&gt;2.0.CO;2</w:t>
        </w:r>
      </w:hyperlink>
    </w:p>
    <w:bookmarkEnd w:id="241"/>
    <w:bookmarkStart w:id="243" w:name="ref-quintanar1995a"/>
    <w:p>
      <w:pPr>
        <w:pStyle w:val="Bibliography"/>
      </w:pPr>
      <w:r>
        <w:t xml:space="preserve">Quintanar, A. I. and Mechoso, C. 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w:t>
      </w:r>
      <w:r>
        <w:t xml:space="preserve"> </w:t>
      </w:r>
      <w:r>
        <w:rPr>
          <w:iCs/>
          <w:i/>
        </w:rPr>
        <w:t xml:space="preserve">8</w:t>
      </w:r>
      <w:r>
        <w:t xml:space="preserve">(11), 2673–2690.</w:t>
      </w:r>
      <w:r>
        <w:t xml:space="preserve"> </w:t>
      </w:r>
      <w:hyperlink r:id="rId242">
        <w:r>
          <w:rPr>
            <w:rStyle w:val="Hyperlink"/>
          </w:rPr>
          <w:t xml:space="preserve">https://doi.org/10.1175/1520-0442(1995)008&lt;2673:QSWITS&gt;2.0.CO;2</w:t>
        </w:r>
      </w:hyperlink>
    </w:p>
    <w:bookmarkEnd w:id="243"/>
    <w:bookmarkStart w:id="244"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244"/>
    <w:bookmarkStart w:id="246"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w:t>
      </w:r>
      <w:r>
        <w:t xml:space="preserve"> </w:t>
      </w:r>
      <w:r>
        <w:rPr>
          <w:iCs/>
          <w:i/>
        </w:rPr>
        <w:t xml:space="preserve">16</w:t>
      </w:r>
      <w:r>
        <w:t xml:space="preserve">(17), 2915–2924.</w:t>
      </w:r>
      <w:r>
        <w:t xml:space="preserve"> </w:t>
      </w:r>
      <w:hyperlink r:id="rId245">
        <w:r>
          <w:rPr>
            <w:rStyle w:val="Hyperlink"/>
          </w:rPr>
          <w:t xml:space="preserve">https://doi.org/10.1175/1520-0442(2003)016&lt;2915:RLCITE&gt;2.0.CO;2</w:t>
        </w:r>
      </w:hyperlink>
    </w:p>
    <w:bookmarkEnd w:id="246"/>
    <w:bookmarkStart w:id="248" w:name="ref-raphael2004"/>
    <w:p>
      <w:pPr>
        <w:pStyle w:val="Bibliography"/>
      </w:pPr>
      <w:r>
        <w:t xml:space="preserve">Raphael, M. N. (2004). A zonal wave 3 index for the</w:t>
      </w:r>
      <w:r>
        <w:t xml:space="preserve"> </w:t>
      </w:r>
      <w:r>
        <w:t xml:space="preserve">Southern Hemisphere</w:t>
      </w:r>
      <w:r>
        <w:t xml:space="preserve">.</w:t>
      </w:r>
      <w:r>
        <w:t xml:space="preserve"> </w:t>
      </w:r>
      <w:r>
        <w:rPr>
          <w:iCs/>
          <w:i/>
        </w:rPr>
        <w:t xml:space="preserve">Geophysical Research Letters</w:t>
      </w:r>
      <w:r>
        <w:t xml:space="preserve">,</w:t>
      </w:r>
      <w:r>
        <w:t xml:space="preserve"> </w:t>
      </w:r>
      <w:r>
        <w:rPr>
          <w:iCs/>
          <w:i/>
        </w:rPr>
        <w:t xml:space="preserve">31</w:t>
      </w:r>
      <w:r>
        <w:t xml:space="preserve">(23).</w:t>
      </w:r>
      <w:r>
        <w:t xml:space="preserve"> </w:t>
      </w:r>
      <w:hyperlink r:id="rId247">
        <w:r>
          <w:rPr>
            <w:rStyle w:val="Hyperlink"/>
          </w:rPr>
          <w:t xml:space="preserve">https://doi.org/10.1029/2004GL020365</w:t>
        </w:r>
      </w:hyperlink>
    </w:p>
    <w:bookmarkEnd w:id="248"/>
    <w:bookmarkStart w:id="250" w:name="ref-raphael2007"/>
    <w:p>
      <w:pPr>
        <w:pStyle w:val="Bibliography"/>
      </w:pPr>
      <w:r>
        <w:t xml:space="preserve">Raphael, M. 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w:t>
      </w:r>
      <w:r>
        <w:t xml:space="preserve"> </w:t>
      </w:r>
      <w:r>
        <w:rPr>
          <w:iCs/>
          <w:i/>
        </w:rPr>
        <w:t xml:space="preserve">112</w:t>
      </w:r>
      <w:r>
        <w:t xml:space="preserve">(D12).</w:t>
      </w:r>
      <w:r>
        <w:t xml:space="preserve"> </w:t>
      </w:r>
      <w:hyperlink r:id="rId249">
        <w:r>
          <w:rPr>
            <w:rStyle w:val="Hyperlink"/>
          </w:rPr>
          <w:t xml:space="preserve">https://doi.org/10.1029/2006JD007852</w:t>
        </w:r>
      </w:hyperlink>
    </w:p>
    <w:bookmarkEnd w:id="250"/>
    <w:bookmarkStart w:id="252" w:name="ref-CMIP6.CMIP.MOHC.HadGEM3-GC31-LL"/>
    <w:p>
      <w:pPr>
        <w:pStyle w:val="Bibliography"/>
      </w:pPr>
      <w:r>
        <w:t xml:space="preserve">Ridley, J., Menary, M., Kuhlbrodt, T., Andrews, M. and Andrews, T. (2018).</w:t>
      </w:r>
      <w:r>
        <w:t xml:space="preserve"> </w:t>
      </w:r>
      <w:r>
        <w:rPr>
          <w:iCs/>
          <w:i/>
        </w:rPr>
        <w:t xml:space="preserve">MOHC HadGEM3-GC31-LL model output prepared for CMIP6 CMIP</w:t>
      </w:r>
      <w:r>
        <w:t xml:space="preserve">. Earth System Grid Federation.</w:t>
      </w:r>
      <w:r>
        <w:t xml:space="preserve"> </w:t>
      </w:r>
      <w:hyperlink r:id="rId251">
        <w:r>
          <w:rPr>
            <w:rStyle w:val="Hyperlink"/>
          </w:rPr>
          <w:t xml:space="preserve">https://doi.org/10.22033/ESGF/CMIP6.419</w:t>
        </w:r>
      </w:hyperlink>
    </w:p>
    <w:bookmarkEnd w:id="252"/>
    <w:bookmarkStart w:id="254" w:name="ref-ropelewski1987"/>
    <w:p>
      <w:pPr>
        <w:pStyle w:val="Bibliography"/>
      </w:pPr>
      <w:r>
        <w:t xml:space="preserve">Ropelewski, C. F. and Jones, P. 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w:t>
      </w:r>
      <w:r>
        <w:t xml:space="preserve"> </w:t>
      </w:r>
      <w:r>
        <w:rPr>
          <w:iCs/>
          <w:i/>
        </w:rPr>
        <w:t xml:space="preserve">115</w:t>
      </w:r>
      <w:r>
        <w:t xml:space="preserve">(9), 2161–2165.</w:t>
      </w:r>
      <w:r>
        <w:t xml:space="preserve"> </w:t>
      </w:r>
      <w:hyperlink r:id="rId253">
        <w:r>
          <w:rPr>
            <w:rStyle w:val="Hyperlink"/>
          </w:rPr>
          <w:t xml:space="preserve">https://doi.org/10.1175/1520-0493(1987)115&lt;2161:AEOTTS&gt;2.0.CO;2</w:t>
        </w:r>
      </w:hyperlink>
    </w:p>
    <w:bookmarkEnd w:id="254"/>
    <w:bookmarkStart w:id="256" w:name="ref-rosso2018"/>
    <w:p>
      <w:pPr>
        <w:pStyle w:val="Bibliography"/>
      </w:pPr>
      <w:r>
        <w:t xml:space="preserve">Rosso, F. V., Boiaski, N. T., Ferraz, S. E. T. and Robles, T. 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w:t>
      </w:r>
      <w:r>
        <w:t xml:space="preserve"> </w:t>
      </w:r>
      <w:r>
        <w:rPr>
          <w:iCs/>
          <w:i/>
        </w:rPr>
        <w:t xml:space="preserve">9</w:t>
      </w:r>
      <w:r>
        <w:t xml:space="preserve">(11), 431.</w:t>
      </w:r>
      <w:r>
        <w:t xml:space="preserve"> </w:t>
      </w:r>
      <w:hyperlink r:id="rId255">
        <w:r>
          <w:rPr>
            <w:rStyle w:val="Hyperlink"/>
          </w:rPr>
          <w:t xml:space="preserve">https://doi.org/10.3390/atmos9110431</w:t>
        </w:r>
      </w:hyperlink>
    </w:p>
    <w:bookmarkEnd w:id="256"/>
    <w:bookmarkStart w:id="258" w:name="ref-saji1999"/>
    <w:p>
      <w:pPr>
        <w:pStyle w:val="Bibliography"/>
      </w:pPr>
      <w:r>
        <w:t xml:space="preserve">Saji, N. H., Goswami, B. N., Vinayachandran, P. N. and Yamagata, T. (1999). A dipole mode in the tropical</w:t>
      </w:r>
      <w:r>
        <w:t xml:space="preserve"> </w:t>
      </w:r>
      <w:r>
        <w:t xml:space="preserve">Indian Ocean</w:t>
      </w:r>
      <w:r>
        <w:t xml:space="preserve">.</w:t>
      </w:r>
      <w:r>
        <w:t xml:space="preserve"> </w:t>
      </w:r>
      <w:r>
        <w:rPr>
          <w:iCs/>
          <w:i/>
        </w:rPr>
        <w:t xml:space="preserve">Nature</w:t>
      </w:r>
      <w:r>
        <w:t xml:space="preserve">,</w:t>
      </w:r>
      <w:r>
        <w:t xml:space="preserve"> </w:t>
      </w:r>
      <w:r>
        <w:rPr>
          <w:iCs/>
          <w:i/>
        </w:rPr>
        <w:t xml:space="preserve">401</w:t>
      </w:r>
      <w:r>
        <w:t xml:space="preserve">(6751), 360–363.</w:t>
      </w:r>
      <w:r>
        <w:t xml:space="preserve"> </w:t>
      </w:r>
      <w:hyperlink r:id="rId257">
        <w:r>
          <w:rPr>
            <w:rStyle w:val="Hyperlink"/>
          </w:rPr>
          <w:t xml:space="preserve">https://doi.org/10.1038/43854</w:t>
        </w:r>
      </w:hyperlink>
    </w:p>
    <w:bookmarkEnd w:id="258"/>
    <w:bookmarkStart w:id="260" w:name="ref-saji2003"/>
    <w:p>
      <w:pPr>
        <w:pStyle w:val="Bibliography"/>
      </w:pPr>
      <w:r>
        <w:t xml:space="preserve">Saji, N. H. and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w:t>
      </w:r>
      <w:r>
        <w:t xml:space="preserve"> </w:t>
      </w:r>
      <w:r>
        <w:rPr>
          <w:iCs/>
          <w:i/>
        </w:rPr>
        <w:t xml:space="preserve">25</w:t>
      </w:r>
      <w:r>
        <w:t xml:space="preserve">(2), 151–169.</w:t>
      </w:r>
      <w:r>
        <w:t xml:space="preserve"> </w:t>
      </w:r>
      <w:hyperlink r:id="rId259">
        <w:r>
          <w:rPr>
            <w:rStyle w:val="Hyperlink"/>
          </w:rPr>
          <w:t xml:space="preserve">https://doi.org/10.3354/cr025151</w:t>
        </w:r>
      </w:hyperlink>
    </w:p>
    <w:bookmarkEnd w:id="260"/>
    <w:bookmarkStart w:id="262" w:name="ref-CMIP6.CMIP.CNRM-CERFACS.CNRM-ESM2-1"/>
    <w:p>
      <w:pPr>
        <w:pStyle w:val="Bibliography"/>
      </w:pPr>
      <w:r>
        <w:t xml:space="preserve">Seferian, R. (2018).</w:t>
      </w:r>
      <w:r>
        <w:t xml:space="preserve"> </w:t>
      </w:r>
      <w:r>
        <w:rPr>
          <w:iCs/>
          <w:i/>
        </w:rPr>
        <w:t xml:space="preserve">CNRM-CERFACS CNRM-ESM2-1 model output prepared for CMIP6 CMIP</w:t>
      </w:r>
      <w:r>
        <w:t xml:space="preserve">. Earth System Grid Federation.</w:t>
      </w:r>
      <w:r>
        <w:t xml:space="preserve"> </w:t>
      </w:r>
      <w:hyperlink r:id="rId261">
        <w:r>
          <w:rPr>
            <w:rStyle w:val="Hyperlink"/>
          </w:rPr>
          <w:t xml:space="preserve">https://doi.org/10.22033/ESGF/CMIP6.1391</w:t>
        </w:r>
      </w:hyperlink>
    </w:p>
    <w:bookmarkEnd w:id="262"/>
    <w:bookmarkStart w:id="264" w:name="ref-CMIP6.DAMIP.NCC.NorESM2-LM"/>
    <w:p>
      <w:pPr>
        <w:pStyle w:val="Bibliography"/>
      </w:pPr>
      <w:r>
        <w:t xml:space="preserve">Seland, ?yvind., Bentsen, M., Oliviè, D. J. L., Toniazzo, T., Gjermundsen, A., Graff, L. S., Debernard, J. B., Gupta, A. K., He, Y., Kirkevåg, A., Schwinger, J., Tjiputra, J., Aas, K. S., Bethke, I., Fan, Y., Griesfeller, J., Grini, A., Guo, C., Ilicak, M. … Schulz, M. (2019).</w:t>
      </w:r>
      <w:r>
        <w:t xml:space="preserve"> </w:t>
      </w:r>
      <w:r>
        <w:rPr>
          <w:iCs/>
          <w:i/>
        </w:rPr>
        <w:t xml:space="preserve">NCC NorESM2-LM model output prepared for CMIP6 DAMIP</w:t>
      </w:r>
      <w:r>
        <w:t xml:space="preserve">. Earth System Grid Federation.</w:t>
      </w:r>
      <w:r>
        <w:t xml:space="preserve"> </w:t>
      </w:r>
      <w:hyperlink r:id="rId263">
        <w:r>
          <w:rPr>
            <w:rStyle w:val="Hyperlink"/>
          </w:rPr>
          <w:t xml:space="preserve">https://doi.org/10.22033/ESGF/CMIP6.580</w:t>
        </w:r>
      </w:hyperlink>
    </w:p>
    <w:bookmarkEnd w:id="264"/>
    <w:bookmarkStart w:id="266" w:name="ref-CMIP6.CMIP.AWI.AWI-CM-1-1-MR"/>
    <w:p>
      <w:pPr>
        <w:pStyle w:val="Bibliography"/>
      </w:pPr>
      <w:r>
        <w:t xml:space="preserve">Semmler, T., Danilov, S., Rackow, T., Sidorenko, D., Barbi, D., Hegewald, J., Sein, D., Wang, Q. and Jung, T. (2018).</w:t>
      </w:r>
      <w:r>
        <w:t xml:space="preserve"> </w:t>
      </w:r>
      <w:r>
        <w:rPr>
          <w:iCs/>
          <w:i/>
        </w:rPr>
        <w:t xml:space="preserve">AWI AWI-CM1.1MR model output prepared for CMIP6 CMIP</w:t>
      </w:r>
      <w:r>
        <w:t xml:space="preserve">. Earth System Grid Federation.</w:t>
      </w:r>
      <w:r>
        <w:t xml:space="preserve"> </w:t>
      </w:r>
      <w:hyperlink r:id="rId265">
        <w:r>
          <w:rPr>
            <w:rStyle w:val="Hyperlink"/>
          </w:rPr>
          <w:t xml:space="preserve">https://doi.org/10.22033/ESGF/CMIP6.359</w:t>
        </w:r>
      </w:hyperlink>
    </w:p>
    <w:bookmarkEnd w:id="266"/>
    <w:bookmarkStart w:id="268" w:name="ref-sheather1991"/>
    <w:p>
      <w:pPr>
        <w:pStyle w:val="Bibliography"/>
      </w:pPr>
      <w:r>
        <w:t xml:space="preserve">Sheather, S. J. and Jones, M. 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w:t>
      </w:r>
      <w:r>
        <w:t xml:space="preserve"> </w:t>
      </w:r>
      <w:r>
        <w:rPr>
          <w:iCs/>
          <w:i/>
        </w:rPr>
        <w:t xml:space="preserve">53</w:t>
      </w:r>
      <w:r>
        <w:t xml:space="preserve">(3), 683–690.</w:t>
      </w:r>
      <w:r>
        <w:t xml:space="preserve"> </w:t>
      </w:r>
      <w:hyperlink r:id="rId267">
        <w:r>
          <w:rPr>
            <w:rStyle w:val="Hyperlink"/>
          </w:rPr>
          <w:t xml:space="preserve">https://www.jstor.org/stable/2345597</w:t>
        </w:r>
      </w:hyperlink>
    </w:p>
    <w:bookmarkEnd w:id="268"/>
    <w:bookmarkStart w:id="270" w:name="ref-CMIP6.CMIP.NIMS-KMA.UKESM1-0-LL"/>
    <w:p>
      <w:pPr>
        <w:pStyle w:val="Bibliography"/>
      </w:pPr>
      <w:r>
        <w:t xml:space="preserve">Shim, S., Lim, Y.-J., Byun, Y.-H., Seo, J., Kwon, S. and Kim, B.-H. (2020).</w:t>
      </w:r>
      <w:r>
        <w:t xml:space="preserve"> </w:t>
      </w:r>
      <w:r>
        <w:rPr>
          <w:iCs/>
          <w:i/>
        </w:rPr>
        <w:t xml:space="preserve">NIMS-KMA UKESM1.0-LL model output prepared for CMIP6 CMIP</w:t>
      </w:r>
      <w:r>
        <w:t xml:space="preserve">. Earth System Grid Federation.</w:t>
      </w:r>
      <w:r>
        <w:t xml:space="preserve"> </w:t>
      </w:r>
      <w:hyperlink r:id="rId269">
        <w:r>
          <w:rPr>
            <w:rStyle w:val="Hyperlink"/>
          </w:rPr>
          <w:t xml:space="preserve">https://doi.org/10.22033/ESGF/CMIP6.2245</w:t>
        </w:r>
      </w:hyperlink>
    </w:p>
    <w:bookmarkEnd w:id="270"/>
    <w:bookmarkStart w:id="272" w:name="ref-CMIP6.DAMIP.MIROC.MIROC6"/>
    <w:p>
      <w:pPr>
        <w:pStyle w:val="Bibliography"/>
      </w:pPr>
      <w:r>
        <w:t xml:space="preserve">Shiogama, H. (2019).</w:t>
      </w:r>
      <w:r>
        <w:t xml:space="preserve"> </w:t>
      </w:r>
      <w:r>
        <w:rPr>
          <w:iCs/>
          <w:i/>
        </w:rPr>
        <w:t xml:space="preserve">MIROC MIROC6 model output prepared for CMIP6 DAMIP</w:t>
      </w:r>
      <w:r>
        <w:t xml:space="preserve">. Earth System Grid Federation.</w:t>
      </w:r>
      <w:r>
        <w:t xml:space="preserve"> </w:t>
      </w:r>
      <w:hyperlink r:id="rId271">
        <w:r>
          <w:rPr>
            <w:rStyle w:val="Hyperlink"/>
          </w:rPr>
          <w:t xml:space="preserve">https://doi.org/10.22033/ESGF/CMIP6.894</w:t>
        </w:r>
      </w:hyperlink>
    </w:p>
    <w:bookmarkEnd w:id="272"/>
    <w:bookmarkStart w:id="274" w:name="ref-silvestri2009"/>
    <w:p>
      <w:pPr>
        <w:pStyle w:val="Bibliography"/>
      </w:pPr>
      <w:r>
        <w:t xml:space="preserve">Silvestri, G. and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w:t>
      </w:r>
      <w:r>
        <w:t xml:space="preserve"> </w:t>
      </w:r>
      <w:r>
        <w:rPr>
          <w:iCs/>
          <w:i/>
        </w:rPr>
        <w:t xml:space="preserve">22</w:t>
      </w:r>
      <w:r>
        <w:t xml:space="preserve">(22), 6142–6148.</w:t>
      </w:r>
      <w:r>
        <w:t xml:space="preserve"> </w:t>
      </w:r>
      <w:hyperlink r:id="rId273">
        <w:r>
          <w:rPr>
            <w:rStyle w:val="Hyperlink"/>
          </w:rPr>
          <w:t xml:space="preserve">https://doi.org/10.1175/2009JCLI3036.1</w:t>
        </w:r>
      </w:hyperlink>
    </w:p>
    <w:bookmarkEnd w:id="274"/>
    <w:bookmarkStart w:id="276" w:name="ref-smith1995"/>
    <w:p>
      <w:pPr>
        <w:pStyle w:val="Bibliography"/>
      </w:pPr>
      <w:r>
        <w:t xml:space="preserve">Smith, A. K. (1995). Numerical simulation of global variations of temperature, ozone, and trace species in the stratosphere.</w:t>
      </w:r>
      <w:r>
        <w:t xml:space="preserve"> </w:t>
      </w:r>
      <w:r>
        <w:rPr>
          <w:iCs/>
          <w:i/>
        </w:rPr>
        <w:t xml:space="preserve">Journal of Geophysical Research: Atmospheres</w:t>
      </w:r>
      <w:r>
        <w:t xml:space="preserve">,</w:t>
      </w:r>
      <w:r>
        <w:t xml:space="preserve"> </w:t>
      </w:r>
      <w:r>
        <w:rPr>
          <w:iCs/>
          <w:i/>
        </w:rPr>
        <w:t xml:space="preserve">100</w:t>
      </w:r>
      <w:r>
        <w:t xml:space="preserve">(D1), 1253–1269.</w:t>
      </w:r>
      <w:r>
        <w:t xml:space="preserve"> </w:t>
      </w:r>
      <w:hyperlink r:id="rId275">
        <w:r>
          <w:rPr>
            <w:rStyle w:val="Hyperlink"/>
          </w:rPr>
          <w:t xml:space="preserve">https://doi.org/10.1029/94JD02395</w:t>
        </w:r>
      </w:hyperlink>
    </w:p>
    <w:bookmarkEnd w:id="276"/>
    <w:bookmarkStart w:id="278" w:name="ref-CMIP6.CMIP.NASA-GISS.GISS-E2-1-G"/>
    <w:p>
      <w:pPr>
        <w:pStyle w:val="Bibliography"/>
      </w:pPr>
      <w:r>
        <w:t xml:space="preserve">Space Studies (NASA/GISS), N. G. I. for. (2018a).</w:t>
      </w:r>
      <w:r>
        <w:t xml:space="preserve"> </w:t>
      </w:r>
      <w:r>
        <w:rPr>
          <w:iCs/>
          <w:i/>
        </w:rPr>
        <w:t xml:space="preserve">NASA-GISS GISS-E2.1G model output prepared for CMIP6 CMIP</w:t>
      </w:r>
      <w:r>
        <w:t xml:space="preserve">. Earth System Grid Federation.</w:t>
      </w:r>
      <w:r>
        <w:t xml:space="preserve"> </w:t>
      </w:r>
      <w:hyperlink r:id="rId277">
        <w:r>
          <w:rPr>
            <w:rStyle w:val="Hyperlink"/>
          </w:rPr>
          <w:t xml:space="preserve">https://doi.org/10.22033/ESGF/CMIP6.1400</w:t>
        </w:r>
      </w:hyperlink>
    </w:p>
    <w:bookmarkEnd w:id="278"/>
    <w:bookmarkStart w:id="280" w:name="ref-CMIP6.DAMIP.NASA-GISS.GISS-E2-1-G"/>
    <w:p>
      <w:pPr>
        <w:pStyle w:val="Bibliography"/>
      </w:pPr>
      <w:r>
        <w:t xml:space="preserve">Space Studies (NASA/GISS), N. G. I. for. (2018b).</w:t>
      </w:r>
      <w:r>
        <w:t xml:space="preserve"> </w:t>
      </w:r>
      <w:r>
        <w:rPr>
          <w:iCs/>
          <w:i/>
        </w:rPr>
        <w:t xml:space="preserve">NASA-GISS GISS-E2.1G model output prepared for CMIP6 DAMIP</w:t>
      </w:r>
      <w:r>
        <w:t xml:space="preserve">. Earth System Grid Federation.</w:t>
      </w:r>
      <w:r>
        <w:t xml:space="preserve"> </w:t>
      </w:r>
      <w:hyperlink r:id="rId279">
        <w:r>
          <w:rPr>
            <w:rStyle w:val="Hyperlink"/>
          </w:rPr>
          <w:t xml:space="preserve">https://doi.org/10.22033/ESGF/CMIP6.2062</w:t>
        </w:r>
      </w:hyperlink>
    </w:p>
    <w:bookmarkEnd w:id="280"/>
    <w:bookmarkStart w:id="282" w:name="ref-CMIP6.CMIP.CCCma.CanESM5"/>
    <w:p>
      <w:pPr>
        <w:pStyle w:val="Bibliography"/>
      </w:pPr>
      <w:r>
        <w:t xml:space="preserve">Swart, N. C., Cole, J. N. S., Kharin, V. V., Lazare, M., Scinocca, J. F., Gillett, N. P., Anstey, J., Arora, V., Christian, J. R., Jiao, Y., Lee, W. G., Majaess, F., Saenko, O. A., Seiler, C., Seinen, C., Shao, A., Solheim, L., Salzen, K. von, Yang, D. … Sigmond, M. (2019a).</w:t>
      </w:r>
      <w:r>
        <w:t xml:space="preserve"> </w:t>
      </w:r>
      <w:r>
        <w:rPr>
          <w:iCs/>
          <w:i/>
        </w:rPr>
        <w:t xml:space="preserve">CCCma CanESM5 model output prepared for CMIP6 CMIP</w:t>
      </w:r>
      <w:r>
        <w:t xml:space="preserve">. Earth System Grid Federation.</w:t>
      </w:r>
      <w:r>
        <w:t xml:space="preserve"> </w:t>
      </w:r>
      <w:hyperlink r:id="rId281">
        <w:r>
          <w:rPr>
            <w:rStyle w:val="Hyperlink"/>
          </w:rPr>
          <w:t xml:space="preserve">https://doi.org/10.22033/ESGF/CMIP6.1303</w:t>
        </w:r>
      </w:hyperlink>
    </w:p>
    <w:bookmarkEnd w:id="282"/>
    <w:bookmarkStart w:id="284" w:name="ref-CMIP6.DAMIP.CCCma.CanESM5"/>
    <w:p>
      <w:pPr>
        <w:pStyle w:val="Bibliography"/>
      </w:pPr>
      <w:r>
        <w:t xml:space="preserve">Swart, N. C., Cole, J. N. S., Kharin, V. V., Lazare, M., Scinocca, J. F., Gillett, N. P., Anstey, J., Arora, V., Christian, J. R., Jiao, Y., Lee, W. G., Majaess, F., Saenko, O. A., Seiler, C., Seinen, C., Shao, A., Solheim, L., Salzen, K. von, Yang, D. … Sigmond, M. (2019b).</w:t>
      </w:r>
      <w:r>
        <w:t xml:space="preserve"> </w:t>
      </w:r>
      <w:r>
        <w:rPr>
          <w:iCs/>
          <w:i/>
        </w:rPr>
        <w:t xml:space="preserve">CCCma CanESM5 model output prepared for CMIP6 DAMIP</w:t>
      </w:r>
      <w:r>
        <w:t xml:space="preserve">. Earth System Grid Federation.</w:t>
      </w:r>
      <w:r>
        <w:t xml:space="preserve"> </w:t>
      </w:r>
      <w:hyperlink r:id="rId283">
        <w:r>
          <w:rPr>
            <w:rStyle w:val="Hyperlink"/>
          </w:rPr>
          <w:t xml:space="preserve">https://doi.org/10.22033/ESGF/CMIP6.1305</w:t>
        </w:r>
      </w:hyperlink>
    </w:p>
    <w:bookmarkEnd w:id="284"/>
    <w:bookmarkStart w:id="286" w:name="ref-CMIP6.CMIP.MOHC.UKESM1-0-LL"/>
    <w:p>
      <w:pPr>
        <w:pStyle w:val="Bibliography"/>
      </w:pPr>
      <w:r>
        <w:t xml:space="preserve">Tang, Y., Rumbold, S., Ellis, R., Kelley, D., Mulcahy, J., Sellar, A., Walton, J. and Jones, C. (2019).</w:t>
      </w:r>
      <w:r>
        <w:t xml:space="preserve"> </w:t>
      </w:r>
      <w:r>
        <w:rPr>
          <w:iCs/>
          <w:i/>
        </w:rPr>
        <w:t xml:space="preserve">MOHC UKESM1.0-LL model output prepared for CMIP6 CMIP</w:t>
      </w:r>
      <w:r>
        <w:t xml:space="preserve">. Earth System Grid Federation.</w:t>
      </w:r>
      <w:r>
        <w:t xml:space="preserve"> </w:t>
      </w:r>
      <w:hyperlink r:id="rId285">
        <w:r>
          <w:rPr>
            <w:rStyle w:val="Hyperlink"/>
          </w:rPr>
          <w:t xml:space="preserve">https://doi.org/10.22033/ESGF/CMIP6.1569</w:t>
        </w:r>
      </w:hyperlink>
    </w:p>
    <w:bookmarkEnd w:id="286"/>
    <w:bookmarkStart w:id="288" w:name="ref-CMIP6.CMIP.MIROC.MIROC6"/>
    <w:p>
      <w:pPr>
        <w:pStyle w:val="Bibliography"/>
      </w:pPr>
      <w:r>
        <w:t xml:space="preserve">Tatebe, H. and Watanabe, M. (2018).</w:t>
      </w:r>
      <w:r>
        <w:t xml:space="preserve"> </w:t>
      </w:r>
      <w:r>
        <w:rPr>
          <w:iCs/>
          <w:i/>
        </w:rPr>
        <w:t xml:space="preserve">MIROC MIROC6 model output prepared for CMIP6 CMIP</w:t>
      </w:r>
      <w:r>
        <w:t xml:space="preserve">. Earth System Grid Federation.</w:t>
      </w:r>
      <w:r>
        <w:t xml:space="preserve"> </w:t>
      </w:r>
      <w:hyperlink r:id="rId287">
        <w:r>
          <w:rPr>
            <w:rStyle w:val="Hyperlink"/>
          </w:rPr>
          <w:t xml:space="preserve">https://doi.org/10.22033/ESGF/CMIP6.881</w:t>
        </w:r>
      </w:hyperlink>
    </w:p>
    <w:bookmarkEnd w:id="288"/>
    <w:bookmarkStart w:id="290" w:name="ref-trenberth1980a"/>
    <w:p>
      <w:pPr>
        <w:pStyle w:val="Bibliography"/>
      </w:pPr>
      <w:r>
        <w:t xml:space="preserve">Trenberth, K. 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108</w:t>
      </w:r>
      <w:r>
        <w:t xml:space="preserve">(9), 1378–1389.</w:t>
      </w:r>
      <w:r>
        <w:t xml:space="preserve"> </w:t>
      </w:r>
      <w:hyperlink r:id="rId289">
        <w:r>
          <w:rPr>
            <w:rStyle w:val="Hyperlink"/>
          </w:rPr>
          <w:t xml:space="preserve">https://doi.org/10.1175/1520-0493(1980)108&lt;1378:PWAMIT&gt;2.0.CO;2</w:t>
        </w:r>
      </w:hyperlink>
    </w:p>
    <w:bookmarkEnd w:id="290"/>
    <w:bookmarkStart w:id="292" w:name="ref-trenberth1985"/>
    <w:p>
      <w:pPr>
        <w:pStyle w:val="Bibliography"/>
      </w:pPr>
      <w:r>
        <w:t xml:space="preserve">Trenberth, K. F. and Mo, K. C. (1985). Blocking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113</w:t>
      </w:r>
      <w:r>
        <w:t xml:space="preserve">(1), 3–21.</w:t>
      </w:r>
      <w:r>
        <w:t xml:space="preserve"> </w:t>
      </w:r>
      <w:hyperlink r:id="rId291">
        <w:r>
          <w:rPr>
            <w:rStyle w:val="Hyperlink"/>
          </w:rPr>
          <w:t xml:space="preserve">https://doi.org/10.1175/1520-0493(1985)113&lt;0003:BITSH&gt;2.0.CO;2</w:t>
        </w:r>
      </w:hyperlink>
    </w:p>
    <w:bookmarkEnd w:id="292"/>
    <w:bookmarkStart w:id="294" w:name="ref-turner2017"/>
    <w:p>
      <w:pPr>
        <w:pStyle w:val="Bibliography"/>
      </w:pPr>
      <w:r>
        <w:t xml:space="preserve">Turner, J., Hosking, J. S., Bracegirdle, T. J., Phillips, T. and Marshall, G. 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w:t>
      </w:r>
      <w:r>
        <w:t xml:space="preserve"> </w:t>
      </w:r>
      <w:r>
        <w:rPr>
          <w:iCs/>
          <w:i/>
        </w:rPr>
        <w:t xml:space="preserve">37</w:t>
      </w:r>
      <w:r>
        <w:t xml:space="preserve">(5), 2325–2336.</w:t>
      </w:r>
      <w:r>
        <w:t xml:space="preserve"> </w:t>
      </w:r>
      <w:hyperlink r:id="rId293">
        <w:r>
          <w:rPr>
            <w:rStyle w:val="Hyperlink"/>
          </w:rPr>
          <w:t xml:space="preserve">https://doi.org/10.1002/joc.4848</w:t>
        </w:r>
      </w:hyperlink>
    </w:p>
    <w:bookmarkEnd w:id="294"/>
    <w:bookmarkStart w:id="296" w:name="ref-vanloon1972"/>
    <w:p>
      <w:pPr>
        <w:pStyle w:val="Bibliography"/>
      </w:pPr>
      <w:r>
        <w:t xml:space="preserve">van Loon, H. and Jenne, R. L. (1972). The zonal harmonic standing waves in the southern hemisphere.</w:t>
      </w:r>
      <w:r>
        <w:t xml:space="preserve"> </w:t>
      </w:r>
      <w:r>
        <w:rPr>
          <w:iCs/>
          <w:i/>
        </w:rPr>
        <w:t xml:space="preserve">Journal of Geophysical Research</w:t>
      </w:r>
      <w:r>
        <w:t xml:space="preserve">,</w:t>
      </w:r>
      <w:r>
        <w:t xml:space="preserve"> </w:t>
      </w:r>
      <w:r>
        <w:rPr>
          <w:iCs/>
          <w:i/>
        </w:rPr>
        <w:t xml:space="preserve">77</w:t>
      </w:r>
      <w:r>
        <w:t xml:space="preserve">(6), 992–1003.</w:t>
      </w:r>
      <w:r>
        <w:t xml:space="preserve"> </w:t>
      </w:r>
      <w:hyperlink r:id="rId295">
        <w:r>
          <w:rPr>
            <w:rStyle w:val="Hyperlink"/>
          </w:rPr>
          <w:t xml:space="preserve">https://doi.org/10.1029/JC077i006p00992</w:t>
        </w:r>
      </w:hyperlink>
    </w:p>
    <w:bookmarkEnd w:id="296"/>
    <w:bookmarkStart w:id="298" w:name="ref-vasconcellos2022"/>
    <w:p>
      <w:pPr>
        <w:pStyle w:val="Bibliography"/>
      </w:pPr>
      <w:r>
        <w:t xml:space="preserve">Vasconcellos, F. C., Mattos-Gava, M. L. L. and Sansigolo, C. 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w:t>
      </w:r>
      <w:r>
        <w:t xml:space="preserve"> </w:t>
      </w:r>
      <w:r>
        <w:rPr>
          <w:iCs/>
          <w:i/>
        </w:rPr>
        <w:t xml:space="preserve">35</w:t>
      </w:r>
      <w:r>
        <w:t xml:space="preserve">(2), 221–235.</w:t>
      </w:r>
      <w:r>
        <w:t xml:space="preserve"> </w:t>
      </w:r>
      <w:hyperlink r:id="rId297">
        <w:r>
          <w:rPr>
            <w:rStyle w:val="Hyperlink"/>
          </w:rPr>
          <w:t xml:space="preserve">https://doi.org/10.20937/ATM.52910</w:t>
        </w:r>
      </w:hyperlink>
    </w:p>
    <w:bookmarkEnd w:id="298"/>
    <w:bookmarkStart w:id="300" w:name="ref-vera2018"/>
    <w:p>
      <w:pPr>
        <w:pStyle w:val="Bibliography"/>
      </w:pPr>
      <w:r>
        <w:t xml:space="preserve">Vera, C. S. and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w:t>
      </w:r>
      <w:r>
        <w:t xml:space="preserve"> </w:t>
      </w:r>
      <w:r>
        <w:rPr>
          <w:iCs/>
          <w:i/>
        </w:rPr>
        <w:t xml:space="preserve">38</w:t>
      </w:r>
      <w:r>
        <w:t xml:space="preserve">(S1), e1288–e1295.</w:t>
      </w:r>
      <w:r>
        <w:t xml:space="preserve"> </w:t>
      </w:r>
      <w:hyperlink r:id="rId299">
        <w:r>
          <w:rPr>
            <w:rStyle w:val="Hyperlink"/>
          </w:rPr>
          <w:t xml:space="preserve">https://doi.org/10.1002/joc.5419</w:t>
        </w:r>
      </w:hyperlink>
    </w:p>
    <w:bookmarkEnd w:id="300"/>
    <w:bookmarkStart w:id="302" w:name="ref-CMIP6.CMIP.CNRM-CERFACS.CNRM-CM6-1"/>
    <w:p>
      <w:pPr>
        <w:pStyle w:val="Bibliography"/>
      </w:pPr>
      <w:r>
        <w:t xml:space="preserve">Voldoire, A. (2018).</w:t>
      </w:r>
      <w:r>
        <w:t xml:space="preserve"> </w:t>
      </w:r>
      <w:r>
        <w:rPr>
          <w:iCs/>
          <w:i/>
        </w:rPr>
        <w:t xml:space="preserve">CNRM-CERFACS CNRM-CM6-1 model output prepared for CMIP6 CMIP</w:t>
      </w:r>
      <w:r>
        <w:t xml:space="preserve">. Earth System Grid Federation.</w:t>
      </w:r>
      <w:r>
        <w:t xml:space="preserve"> </w:t>
      </w:r>
      <w:hyperlink r:id="rId301">
        <w:r>
          <w:rPr>
            <w:rStyle w:val="Hyperlink"/>
          </w:rPr>
          <w:t xml:space="preserve">https://doi.org/10.22033/ESGF/CMIP6.1375</w:t>
        </w:r>
      </w:hyperlink>
    </w:p>
    <w:bookmarkEnd w:id="302"/>
    <w:bookmarkStart w:id="304" w:name="ref-CMIP6.DAMIP.CNRM-CERFACS.CNRM-CM6-1"/>
    <w:p>
      <w:pPr>
        <w:pStyle w:val="Bibliography"/>
      </w:pPr>
      <w:r>
        <w:t xml:space="preserve">Voldoire, A. (2019).</w:t>
      </w:r>
      <w:r>
        <w:t xml:space="preserve"> </w:t>
      </w:r>
      <w:r>
        <w:rPr>
          <w:iCs/>
          <w:i/>
        </w:rPr>
        <w:t xml:space="preserve">CNRM-CERFACS CNRM-CM6-1 model output prepared for CMIP6 DAMIP</w:t>
      </w:r>
      <w:r>
        <w:t xml:space="preserve">. Earth System Grid Federation.</w:t>
      </w:r>
      <w:r>
        <w:t xml:space="preserve"> </w:t>
      </w:r>
      <w:hyperlink r:id="rId303">
        <w:r>
          <w:rPr>
            <w:rStyle w:val="Hyperlink"/>
          </w:rPr>
          <w:t xml:space="preserve">https://doi.org/10.22033/ESGF/CMIP6.1376</w:t>
        </w:r>
      </w:hyperlink>
    </w:p>
    <w:bookmarkEnd w:id="304"/>
    <w:bookmarkStart w:id="306" w:name="ref-CMIP6.CMIP.INM.INM-CM5-0"/>
    <w:p>
      <w:pPr>
        <w:pStyle w:val="Bibliography"/>
      </w:pPr>
      <w:r>
        <w:t xml:space="preserve">Volodin, E., Mortikov, E., Gritsun, A., Lykossov, V., Galin, V., Diansky, N., Gusev, A., Kostrykin, S., Iakovlev, N., Shestakova, A. and Emelina, S. (2019).</w:t>
      </w:r>
      <w:r>
        <w:t xml:space="preserve"> </w:t>
      </w:r>
      <w:r>
        <w:rPr>
          <w:iCs/>
          <w:i/>
        </w:rPr>
        <w:t xml:space="preserve">INM INM-CM5-0 model output prepared for CMIP6 CMIP</w:t>
      </w:r>
      <w:r>
        <w:t xml:space="preserve">. Earth System Grid Federation.</w:t>
      </w:r>
      <w:r>
        <w:t xml:space="preserve"> </w:t>
      </w:r>
      <w:hyperlink r:id="rId305">
        <w:r>
          <w:rPr>
            <w:rStyle w:val="Hyperlink"/>
          </w:rPr>
          <w:t xml:space="preserve">https://doi.org/10.22033/ESGF/CMIP6.1423</w:t>
        </w:r>
      </w:hyperlink>
    </w:p>
    <w:bookmarkEnd w:id="306"/>
    <w:bookmarkStart w:id="307" w:name="ref-walker1914"/>
    <w:p>
      <w:pPr>
        <w:pStyle w:val="Bibliography"/>
      </w:pPr>
      <w:r>
        <w:t xml:space="preserve">Walker, S. G. 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w:t>
      </w:r>
      <w:r>
        <w:t xml:space="preserve"> </w:t>
      </w:r>
      <w:r>
        <w:t xml:space="preserve">Meteorological Office</w:t>
      </w:r>
      <w:r>
        <w:t xml:space="preserve">.</w:t>
      </w:r>
    </w:p>
    <w:bookmarkEnd w:id="307"/>
    <w:bookmarkStart w:id="309" w:name="ref-wang2013"/>
    <w:p>
      <w:pPr>
        <w:pStyle w:val="Bibliography"/>
      </w:pPr>
      <w:r>
        <w:t xml:space="preserve">Wang, L., Kushner, P. J. and Waugh, D. 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w:t>
      </w:r>
      <w:r>
        <w:t xml:space="preserve"> </w:t>
      </w:r>
      <w:r>
        <w:rPr>
          <w:iCs/>
          <w:i/>
        </w:rPr>
        <w:t xml:space="preserve">26</w:t>
      </w:r>
      <w:r>
        <w:t xml:space="preserve">(24), 10205–10217.</w:t>
      </w:r>
      <w:r>
        <w:t xml:space="preserve"> </w:t>
      </w:r>
      <w:hyperlink r:id="rId308">
        <w:r>
          <w:rPr>
            <w:rStyle w:val="Hyperlink"/>
          </w:rPr>
          <w:t xml:space="preserve">https://doi.org/10.1175/JCLI-D-13-00160.1</w:t>
        </w:r>
      </w:hyperlink>
    </w:p>
    <w:bookmarkEnd w:id="309"/>
    <w:bookmarkStart w:id="311" w:name="ref-watterson1992"/>
    <w:p>
      <w:pPr>
        <w:pStyle w:val="Bibliography"/>
      </w:pPr>
      <w:r>
        <w:t xml:space="preserve">Watterson, I. G. and James, I. 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w:t>
      </w:r>
      <w:r>
        <w:t xml:space="preserve"> </w:t>
      </w:r>
      <w:r>
        <w:rPr>
          <w:iCs/>
          <w:i/>
        </w:rPr>
        <w:t xml:space="preserve">118</w:t>
      </w:r>
      <w:r>
        <w:t xml:space="preserve">(503), 23–50.</w:t>
      </w:r>
      <w:r>
        <w:t xml:space="preserve"> </w:t>
      </w:r>
      <w:hyperlink r:id="rId310">
        <w:r>
          <w:rPr>
            <w:rStyle w:val="Hyperlink"/>
          </w:rPr>
          <w:t xml:space="preserve">https://doi.org/10.1002/qj.49711850303</w:t>
        </w:r>
      </w:hyperlink>
    </w:p>
    <w:bookmarkEnd w:id="311"/>
    <w:bookmarkStart w:id="313" w:name="ref-wickham2009"/>
    <w:p>
      <w:pPr>
        <w:pStyle w:val="Bibliography"/>
      </w:pPr>
      <w:r>
        <w:t xml:space="preserve">Wickham, H. (2009).</w:t>
      </w:r>
      <w:r>
        <w:t xml:space="preserve"> </w:t>
      </w:r>
      <w:r>
        <w:rPr>
          <w:iCs/>
          <w:i/>
        </w:rPr>
        <w:t xml:space="preserve">Ggplot2:</w:t>
      </w:r>
      <w:r>
        <w:rPr>
          <w:iCs/>
          <w:i/>
        </w:rPr>
        <w:t xml:space="preserve"> </w:t>
      </w:r>
      <w:r>
        <w:rPr>
          <w:iCs/>
          <w:i/>
        </w:rPr>
        <w:t xml:space="preserve">Elegant Graphics</w:t>
      </w:r>
      <w:r>
        <w:rPr>
          <w:iCs/>
          <w:i/>
        </w:rPr>
        <w:t xml:space="preserve"> </w:t>
      </w:r>
      <w:r>
        <w:rPr>
          <w:iCs/>
          <w:i/>
        </w:rPr>
        <w:t xml:space="preserve">for</w:t>
      </w:r>
      <w:r>
        <w:rPr>
          <w:iCs/>
          <w:i/>
        </w:rPr>
        <w:t xml:space="preserve"> </w:t>
      </w:r>
      <w:r>
        <w:rPr>
          <w:iCs/>
          <w:i/>
        </w:rPr>
        <w:t xml:space="preserve">Data Analysis</w:t>
      </w:r>
      <w:r>
        <w:t xml:space="preserve">.</w:t>
      </w:r>
      <w:r>
        <w:t xml:space="preserve"> </w:t>
      </w:r>
      <w:r>
        <w:t xml:space="preserve">Springer-Verlag</w:t>
      </w:r>
      <w:r>
        <w:t xml:space="preserve">.</w:t>
      </w:r>
      <w:r>
        <w:t xml:space="preserve"> </w:t>
      </w:r>
      <w:hyperlink r:id="rId312">
        <w:r>
          <w:rPr>
            <w:rStyle w:val="Hyperlink"/>
          </w:rPr>
          <w:t xml:space="preserve">https://doi.org/10.1007/978-0-387-98141-3</w:t>
        </w:r>
      </w:hyperlink>
    </w:p>
    <w:bookmarkEnd w:id="313"/>
    <w:bookmarkStart w:id="315"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 Roeckner, E. (2019).</w:t>
      </w:r>
      <w:r>
        <w:t xml:space="preserve"> </w:t>
      </w:r>
      <w:r>
        <w:rPr>
          <w:iCs/>
          <w:i/>
        </w:rPr>
        <w:t xml:space="preserve">MPI-m MPIESM1.2-LR model output prepared for CMIP6 CMIP</w:t>
      </w:r>
      <w:r>
        <w:t xml:space="preserve">. Earth System Grid Federation.</w:t>
      </w:r>
      <w:r>
        <w:t xml:space="preserve"> </w:t>
      </w:r>
      <w:hyperlink r:id="rId314">
        <w:r>
          <w:rPr>
            <w:rStyle w:val="Hyperlink"/>
          </w:rPr>
          <w:t xml:space="preserve">https://doi.org/10.22033/ESGF/CMIP6.742</w:t>
        </w:r>
      </w:hyperlink>
    </w:p>
    <w:bookmarkEnd w:id="315"/>
    <w:bookmarkStart w:id="317" w:name="ref-wilks2016"/>
    <w:p>
      <w:pPr>
        <w:pStyle w:val="Bibliography"/>
      </w:pPr>
      <w:r>
        <w:t xml:space="preserve">Wilks, D. 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w:t>
      </w:r>
      <w:r>
        <w:t xml:space="preserve"> </w:t>
      </w:r>
      <w:r>
        <w:rPr>
          <w:iCs/>
          <w:i/>
        </w:rPr>
        <w:t xml:space="preserve">97</w:t>
      </w:r>
      <w:r>
        <w:t xml:space="preserve">(12), 2263–2273.</w:t>
      </w:r>
      <w:r>
        <w:t xml:space="preserve"> </w:t>
      </w:r>
      <w:hyperlink r:id="rId316">
        <w:r>
          <w:rPr>
            <w:rStyle w:val="Hyperlink"/>
          </w:rPr>
          <w:t xml:space="preserve">https://doi.org/10.1175/BAMS-D-15-00267.1</w:t>
        </w:r>
      </w:hyperlink>
    </w:p>
    <w:bookmarkEnd w:id="317"/>
    <w:bookmarkStart w:id="319"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w:t>
      </w:r>
      <w:r>
        <w:t xml:space="preserve"> </w:t>
      </w:r>
      <w:r>
        <w:rPr>
          <w:iCs/>
          <w:i/>
        </w:rPr>
        <w:t xml:space="preserve">98</w:t>
      </w:r>
      <w:r>
        <w:t xml:space="preserve">(D5), 8873–8882.</w:t>
      </w:r>
      <w:r>
        <w:t xml:space="preserve"> </w:t>
      </w:r>
      <w:hyperlink r:id="rId318">
        <w:r>
          <w:rPr>
            <w:rStyle w:val="Hyperlink"/>
          </w:rPr>
          <w:t xml:space="preserve">https://doi.org/10.1029/92JD02820</w:t>
        </w:r>
      </w:hyperlink>
    </w:p>
    <w:bookmarkEnd w:id="319"/>
    <w:bookmarkStart w:id="321" w:name="ref-wolter2011"/>
    <w:p>
      <w:pPr>
        <w:pStyle w:val="Bibliography"/>
      </w:pPr>
      <w:r>
        <w:t xml:space="preserve">Wolter, K. and Timlin, M. 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w:t>
      </w:r>
      <w:r>
        <w:t xml:space="preserve"> </w:t>
      </w:r>
      <w:r>
        <w:rPr>
          <w:iCs/>
          <w:i/>
        </w:rPr>
        <w:t xml:space="preserve">31</w:t>
      </w:r>
      <w:r>
        <w:t xml:space="preserve">(7), 1074–1087.</w:t>
      </w:r>
      <w:r>
        <w:t xml:space="preserve"> </w:t>
      </w:r>
      <w:hyperlink r:id="rId320">
        <w:r>
          <w:rPr>
            <w:rStyle w:val="Hyperlink"/>
          </w:rPr>
          <w:t xml:space="preserve">https://doi.org/10.1002/joc.2336</w:t>
        </w:r>
      </w:hyperlink>
    </w:p>
    <w:bookmarkEnd w:id="321"/>
    <w:bookmarkStart w:id="323" w:name="ref-xie1997"/>
    <w:p>
      <w:pPr>
        <w:pStyle w:val="Bibliography"/>
      </w:pPr>
      <w:r>
        <w:t xml:space="preserve">Xie, P. and Arkin, P. 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w:t>
      </w:r>
      <w:r>
        <w:t xml:space="preserve"> </w:t>
      </w:r>
      <w:r>
        <w:rPr>
          <w:iCs/>
          <w:i/>
        </w:rPr>
        <w:t xml:space="preserve">78</w:t>
      </w:r>
      <w:r>
        <w:t xml:space="preserve">(11), 2539–2558.</w:t>
      </w:r>
      <w:r>
        <w:t xml:space="preserve"> </w:t>
      </w:r>
      <w:hyperlink r:id="rId322">
        <w:r>
          <w:rPr>
            <w:rStyle w:val="Hyperlink"/>
          </w:rPr>
          <w:t xml:space="preserve">https://doi.org/10.1175/1520-0477(1997)078&lt;2539:GPAYMA&gt;2.0.CO;2</w:t>
        </w:r>
      </w:hyperlink>
    </w:p>
    <w:bookmarkEnd w:id="323"/>
    <w:bookmarkStart w:id="324"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324"/>
    <w:bookmarkStart w:id="326" w:name="ref-CMIP6.DAMIP.BCC.BCC-CSM2-MR"/>
    <w:p>
      <w:pPr>
        <w:pStyle w:val="Bibliography"/>
      </w:pPr>
      <w:r>
        <w:t xml:space="preserve">Xin, X., Wu, T., Shi, X., Zhang, F., Li, J., Chu, M., Liu, Q., Yan, J., Ma, Q. and Wei, M. (2019).</w:t>
      </w:r>
      <w:r>
        <w:t xml:space="preserve"> </w:t>
      </w:r>
      <w:r>
        <w:rPr>
          <w:iCs/>
          <w:i/>
        </w:rPr>
        <w:t xml:space="preserve">BCC BCC-CSM2MR model output prepared for CMIP6 DAMIP</w:t>
      </w:r>
      <w:r>
        <w:t xml:space="preserve">. Earth System Grid Federation.</w:t>
      </w:r>
      <w:r>
        <w:t xml:space="preserve"> </w:t>
      </w:r>
      <w:hyperlink r:id="rId325">
        <w:r>
          <w:rPr>
            <w:rStyle w:val="Hyperlink"/>
          </w:rPr>
          <w:t xml:space="preserve">https://doi.org/10.22033/ESGF/CMIP6.1726</w:t>
        </w:r>
      </w:hyperlink>
    </w:p>
    <w:bookmarkEnd w:id="326"/>
    <w:bookmarkStart w:id="328" w:name="ref-CMIP6.DAMIP.MRI.MRI-ESM2-0"/>
    <w:p>
      <w:pPr>
        <w:pStyle w:val="Bibliography"/>
      </w:pPr>
      <w:r>
        <w:t xml:space="preserve">Yukimoto, S., Koshiro, T., Kawai, H., Oshima, N., Yoshida, K., Urakawa, S., Tsujino, H., Deushi, M., Tanaka, T., Hosaka, M., Yoshimura, H., Shindo, E., Mizuta, R., Ishii, M., Obata, A. and Adachi, Y. (2019).</w:t>
      </w:r>
      <w:r>
        <w:t xml:space="preserve"> </w:t>
      </w:r>
      <w:r>
        <w:rPr>
          <w:iCs/>
          <w:i/>
        </w:rPr>
        <w:t xml:space="preserve">MRI MRI-ESM2.0 model output prepared for CMIP6 DAMIP</w:t>
      </w:r>
      <w:r>
        <w:t xml:space="preserve">. Earth System Grid Federation.</w:t>
      </w:r>
      <w:r>
        <w:t xml:space="preserve"> </w:t>
      </w:r>
      <w:hyperlink r:id="rId327">
        <w:r>
          <w:rPr>
            <w:rStyle w:val="Hyperlink"/>
          </w:rPr>
          <w:t xml:space="preserve">https://doi.org/10.22033/ESGF/CMIP6.634</w:t>
        </w:r>
      </w:hyperlink>
    </w:p>
    <w:bookmarkEnd w:id="328"/>
    <w:bookmarkStart w:id="330" w:name="ref-zamboni2010"/>
    <w:p>
      <w:pPr>
        <w:pStyle w:val="Bibliography"/>
      </w:pPr>
      <w:r>
        <w:t xml:space="preserve">Zamboni, L., Mechoso, C. R. and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w:t>
      </w:r>
      <w:r>
        <w:t xml:space="preserve"> </w:t>
      </w:r>
      <w:r>
        <w:rPr>
          <w:iCs/>
          <w:i/>
        </w:rPr>
        <w:t xml:space="preserve">23</w:t>
      </w:r>
      <w:r>
        <w:t xml:space="preserve">(12), 3300–3315.</w:t>
      </w:r>
      <w:r>
        <w:t xml:space="preserve"> </w:t>
      </w:r>
      <w:hyperlink r:id="rId329">
        <w:r>
          <w:rPr>
            <w:rStyle w:val="Hyperlink"/>
          </w:rPr>
          <w:t xml:space="preserve">https://doi.org/10.1175/2009JCLI3129.1</w:t>
        </w:r>
      </w:hyperlink>
    </w:p>
    <w:bookmarkEnd w:id="330"/>
    <w:bookmarkStart w:id="332" w:name="ref-CMIP6.CMIP.CSIRO.ACCESS-ESM1-5"/>
    <w:p>
      <w:pPr>
        <w:pStyle w:val="Bibliography"/>
      </w:pPr>
      <w:r>
        <w:t xml:space="preserve">Ziehn, T., Chamberlain, M., Lenton, A., Law, R., Bodman, R., Dix, M., Wang, Y., Dobrohotoff, P., Srbinovsky, J., Stevens, L., Vohralik, P., Mackallah, C., Sullivan, A., O’Farrell, S. and Druken, K. (2019).</w:t>
      </w:r>
      <w:r>
        <w:t xml:space="preserve"> </w:t>
      </w:r>
      <w:r>
        <w:rPr>
          <w:iCs/>
          <w:i/>
        </w:rPr>
        <w:t xml:space="preserve">CSIRO ACCESS-ESM1.5 model output prepared for CMIP6 CMIP</w:t>
      </w:r>
      <w:r>
        <w:t xml:space="preserve">. Earth System Grid Federation.</w:t>
      </w:r>
      <w:r>
        <w:t xml:space="preserve"> </w:t>
      </w:r>
      <w:hyperlink r:id="rId331">
        <w:r>
          <w:rPr>
            <w:rStyle w:val="Hyperlink"/>
          </w:rPr>
          <w:t xml:space="preserve">https://doi.org/10.22033/ESGF/CMIP6.2288</w:t>
        </w:r>
      </w:hyperlink>
    </w:p>
    <w:bookmarkEnd w:id="332"/>
    <w:bookmarkStart w:id="334" w:name="ref-CMIP6.DAMIP.CSIRO.ACCESS-ESM1-5"/>
    <w:p>
      <w:pPr>
        <w:pStyle w:val="Bibliography"/>
      </w:pPr>
      <w:r>
        <w:t xml:space="preserve">Ziehn, T., Dix, M., Mackallah, C., Chamberlain, M., Lenton, A., Law, R., Druken, K. and Ridzwan, S. M. (2020).</w:t>
      </w:r>
      <w:r>
        <w:t xml:space="preserve"> </w:t>
      </w:r>
      <w:r>
        <w:rPr>
          <w:iCs/>
          <w:i/>
        </w:rPr>
        <w:t xml:space="preserve">CSIRO ACCESS-ESM1.5 model output prepared for CMIP6 DAMIP</w:t>
      </w:r>
      <w:r>
        <w:t xml:space="preserve">. Earth System Grid Federation.</w:t>
      </w:r>
      <w:r>
        <w:t xml:space="preserve"> </w:t>
      </w:r>
      <w:hyperlink r:id="rId333">
        <w:r>
          <w:rPr>
            <w:rStyle w:val="Hyperlink"/>
          </w:rPr>
          <w:t xml:space="preserve">https://doi.org/10.22033/ESGF/CMIP6.14362</w:t>
        </w:r>
      </w:hyperlink>
    </w:p>
    <w:bookmarkEnd w:id="334"/>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80" Target="media/rId80.png" /><Relationship Type="http://schemas.openxmlformats.org/officeDocument/2006/relationships/hyperlink" Id="rId140" Target="http://cera-www.dkrz.de/WDCC/meta/CMIP6/CMIP6.DAMIP.E3SM-Project.E3SM-1-0" TargetMode="External" /><Relationship Type="http://schemas.openxmlformats.org/officeDocument/2006/relationships/hyperlink" Id="rId218" Target="https://doi.org/10.1002/2016GL069453" TargetMode="External" /><Relationship Type="http://schemas.openxmlformats.org/officeDocument/2006/relationships/hyperlink" Id="rId158" Target="https://doi.org/10.1002/grl.50500" TargetMode="External" /><Relationship Type="http://schemas.openxmlformats.org/officeDocument/2006/relationships/hyperlink" Id="rId129" Target="https://doi.org/10.1002/jgrd.50860" TargetMode="External" /><Relationship Type="http://schemas.openxmlformats.org/officeDocument/2006/relationships/hyperlink" Id="rId320" Target="https://doi.org/10.1002/joc.2336" TargetMode="External" /><Relationship Type="http://schemas.openxmlformats.org/officeDocument/2006/relationships/hyperlink" Id="rId208" Target="https://doi.org/10.1002/joc.3370110504" TargetMode="External" /><Relationship Type="http://schemas.openxmlformats.org/officeDocument/2006/relationships/hyperlink" Id="rId293" Target="https://doi.org/10.1002/joc.4848" TargetMode="External" /><Relationship Type="http://schemas.openxmlformats.org/officeDocument/2006/relationships/hyperlink" Id="rId299" Target="https://doi.org/10.1002/joc.5419" TargetMode="External" /><Relationship Type="http://schemas.openxmlformats.org/officeDocument/2006/relationships/hyperlink" Id="rId228" Target="https://doi.org/10.1002/joc.685" TargetMode="External" /><Relationship Type="http://schemas.openxmlformats.org/officeDocument/2006/relationships/hyperlink" Id="rId177" Target="https://doi.org/10.1002/qj.3803" TargetMode="External" /><Relationship Type="http://schemas.openxmlformats.org/officeDocument/2006/relationships/hyperlink" Id="rId99" Target="https://doi.org/10.1002/qj.479" TargetMode="External" /><Relationship Type="http://schemas.openxmlformats.org/officeDocument/2006/relationships/hyperlink" Id="rId310" Target="https://doi.org/10.1002/qj.49711850303" TargetMode="External" /><Relationship Type="http://schemas.openxmlformats.org/officeDocument/2006/relationships/hyperlink" Id="rId150" Target="https://doi.org/10.1002/wcc.652" TargetMode="External" /><Relationship Type="http://schemas.openxmlformats.org/officeDocument/2006/relationships/hyperlink" Id="rId312" Target="https://doi.org/10.1007/978-0-387-98141-3" TargetMode="External" /><Relationship Type="http://schemas.openxmlformats.org/officeDocument/2006/relationships/hyperlink" Id="rId181" Target="https://doi.org/10.1007/s00382-009-0663-z" TargetMode="External" /><Relationship Type="http://schemas.openxmlformats.org/officeDocument/2006/relationships/hyperlink" Id="rId146" Target="https://doi.org/10.1007/s00382-010-0905-0" TargetMode="External" /><Relationship Type="http://schemas.openxmlformats.org/officeDocument/2006/relationships/hyperlink" Id="rId236" Target="https://doi.org/10.1007/s00382-011-1044-y" TargetMode="External" /><Relationship Type="http://schemas.openxmlformats.org/officeDocument/2006/relationships/hyperlink" Id="rId121" Target="https://doi.org/10.1007/s00382-023-06780-0" TargetMode="External" /><Relationship Type="http://schemas.openxmlformats.org/officeDocument/2006/relationships/hyperlink" Id="rId192" Target="https://doi.org/10.1017/9781009157896.005" TargetMode="External" /><Relationship Type="http://schemas.openxmlformats.org/officeDocument/2006/relationships/hyperlink" Id="rId164" Target="https://doi.org/10.1029/1999GL900003" TargetMode="External" /><Relationship Type="http://schemas.openxmlformats.org/officeDocument/2006/relationships/hyperlink" Id="rId127" Target="https://doi.org/10.1029/1999JD900234" TargetMode="External" /><Relationship Type="http://schemas.openxmlformats.org/officeDocument/2006/relationships/hyperlink" Id="rId97" Target="https://doi.org/10.1029/1999RG000073" TargetMode="External" /><Relationship Type="http://schemas.openxmlformats.org/officeDocument/2006/relationships/hyperlink" Id="rId95" Target="https://doi.org/10.1029/2001GL013564" TargetMode="External" /><Relationship Type="http://schemas.openxmlformats.org/officeDocument/2006/relationships/hyperlink" Id="rId222" Target="https://doi.org/10.1029/2004GL019952" TargetMode="External" /><Relationship Type="http://schemas.openxmlformats.org/officeDocument/2006/relationships/hyperlink" Id="rId247" Target="https://doi.org/10.1029/2004GL020365" TargetMode="External" /><Relationship Type="http://schemas.openxmlformats.org/officeDocument/2006/relationships/hyperlink" Id="rId156" Target="https://doi.org/10.1029/2005GL023640" TargetMode="External" /><Relationship Type="http://schemas.openxmlformats.org/officeDocument/2006/relationships/hyperlink" Id="rId160" Target="https://doi.org/10.1029/2006GL027721" TargetMode="External" /><Relationship Type="http://schemas.openxmlformats.org/officeDocument/2006/relationships/hyperlink" Id="rId144" Target="https://doi.org/10.1029/2006GL028045" TargetMode="External" /><Relationship Type="http://schemas.openxmlformats.org/officeDocument/2006/relationships/hyperlink" Id="rId249" Target="https://doi.org/10.1029/2006JD007852" TargetMode="External" /><Relationship Type="http://schemas.openxmlformats.org/officeDocument/2006/relationships/hyperlink" Id="rId318" Target="https://doi.org/10.1029/92JD02820" TargetMode="External" /><Relationship Type="http://schemas.openxmlformats.org/officeDocument/2006/relationships/hyperlink" Id="rId275" Target="https://doi.org/10.1029/94JD02395" TargetMode="External" /><Relationship Type="http://schemas.openxmlformats.org/officeDocument/2006/relationships/hyperlink" Id="rId295" Target="https://doi.org/10.1029/JC077i006p00992" TargetMode="External" /><Relationship Type="http://schemas.openxmlformats.org/officeDocument/2006/relationships/hyperlink" Id="rId257" Target="https://doi.org/10.1038/43854" TargetMode="External" /><Relationship Type="http://schemas.openxmlformats.org/officeDocument/2006/relationships/hyperlink" Id="rId167" Target="https://doi.org/10.1038/s41561-021-00811-3" TargetMode="External" /><Relationship Type="http://schemas.openxmlformats.org/officeDocument/2006/relationships/hyperlink" Id="rId111" Target="https://doi.org/10.1038/s43017-020-0040-3" TargetMode="External" /><Relationship Type="http://schemas.openxmlformats.org/officeDocument/2006/relationships/hyperlink" Id="rId169" Target="https://doi.org/10.1080/01431161.2010.541518" TargetMode="External" /><Relationship Type="http://schemas.openxmlformats.org/officeDocument/2006/relationships/hyperlink" Id="rId101" Target="https://doi.org/10.1080/07055900.1997.9649597" TargetMode="External" /><Relationship Type="http://schemas.openxmlformats.org/officeDocument/2006/relationships/hyperlink" Id="rId103" Target="https://doi.org/10.1111/j.2517-6161.1995.tb02031.x" TargetMode="External" /><Relationship Type="http://schemas.openxmlformats.org/officeDocument/2006/relationships/hyperlink" Id="rId154" Target="https://doi.org/10.1126/sciadv.aau3191" TargetMode="External" /><Relationship Type="http://schemas.openxmlformats.org/officeDocument/2006/relationships/hyperlink" Id="rId210" Target="https://doi.org/10.1175/1520-0442(1988)001&lt;1177:IVITSH&gt;2.0.CO;2" TargetMode="External" /><Relationship Type="http://schemas.openxmlformats.org/officeDocument/2006/relationships/hyperlink" Id="rId206" Target="https://doi.org/10.1175/1520-0442(1989)002&lt;1239:SHCFAW&gt;2.0.CO;2" TargetMode="External" /><Relationship Type="http://schemas.openxmlformats.org/officeDocument/2006/relationships/hyperlink" Id="rId242" Target="https://doi.org/10.1175/1520-0442(1995)008&lt;2673:QSWITS&gt;2.0.CO;2" TargetMode="External" /><Relationship Type="http://schemas.openxmlformats.org/officeDocument/2006/relationships/hyperlink" Id="rId224" Target="https://doi.org/10.1175/1520-0442(2000)013&lt;3599:RBLFVI&gt;2.0.CO;2" TargetMode="External" /><Relationship Type="http://schemas.openxmlformats.org/officeDocument/2006/relationships/hyperlink" Id="rId115" Target="https://doi.org/10.1175/1520-0442(2002)015&lt;1159:MOIVOT&gt;2.0.CO;2" TargetMode="External" /><Relationship Type="http://schemas.openxmlformats.org/officeDocument/2006/relationships/hyperlink" Id="rId245" Target="https://doi.org/10.1175/1520-0442(2003)016&lt;2915:RLCITE&gt;2.0.CO;2" TargetMode="External" /><Relationship Type="http://schemas.openxmlformats.org/officeDocument/2006/relationships/hyperlink" Id="rId220" Target="https://doi.org/10.1175/1520-0442(2003)016&lt;4134:TITSAM&gt;2.0.CO;2" TargetMode="External" /><Relationship Type="http://schemas.openxmlformats.org/officeDocument/2006/relationships/hyperlink" Id="rId125" Target="https://doi.org/10.1175/1520-0442(2003)16&lt;1159:SDOETO&gt;2.0.CO;2" TargetMode="External" /><Relationship Type="http://schemas.openxmlformats.org/officeDocument/2006/relationships/hyperlink" Id="rId183" Target="https://doi.org/10.1175/1520-0450(1984)023&lt;1660:CPCATA&gt;2.0.CO;2" TargetMode="External" /><Relationship Type="http://schemas.openxmlformats.org/officeDocument/2006/relationships/hyperlink" Id="rId171" Target="https://doi.org/10.1175/1520-0469(1979)036&lt;0350:AMMOOT&gt;2.0.CO;2" TargetMode="External" /><Relationship Type="http://schemas.openxmlformats.org/officeDocument/2006/relationships/hyperlink" Id="rId240" Target="https://doi.org/10.1175/1520-0469(1985)042&lt;0217:OTTDPO&gt;2.0.CO;2" TargetMode="External" /><Relationship Type="http://schemas.openxmlformats.org/officeDocument/2006/relationships/hyperlink" Id="rId226" Target="https://doi.org/10.1175/1520-0469(1987)044&lt;0877:SADOPA&gt;2.0.CO;2" TargetMode="External" /><Relationship Type="http://schemas.openxmlformats.org/officeDocument/2006/relationships/hyperlink" Id="rId322" Target="https://doi.org/10.1175/1520-0477(1997)078&lt;2539:GPAYMA&gt;2.0.CO;2" TargetMode="External" /><Relationship Type="http://schemas.openxmlformats.org/officeDocument/2006/relationships/hyperlink" Id="rId289" Target="https://doi.org/10.1175/1520-0493(1980)108&lt;1378:PWAMIT&gt;2.0.CO;2" TargetMode="External" /><Relationship Type="http://schemas.openxmlformats.org/officeDocument/2006/relationships/hyperlink" Id="rId291" Target="https://doi.org/10.1175/1520-0493(1985)113&lt;0003:BITSH&gt;2.0.CO;2" TargetMode="External" /><Relationship Type="http://schemas.openxmlformats.org/officeDocument/2006/relationships/hyperlink" Id="rId230" Target="https://doi.org/10.1175/1520-0493(1985)113&lt;0022:TITSH&gt;2.0.CO;2" TargetMode="External" /><Relationship Type="http://schemas.openxmlformats.org/officeDocument/2006/relationships/hyperlink" Id="rId253" Target="https://doi.org/10.1175/1520-0493(1987)115&lt;2161:AEOTTS&gt;2.0.CO;2" TargetMode="External" /><Relationship Type="http://schemas.openxmlformats.org/officeDocument/2006/relationships/hyperlink" Id="rId204" Target="https://doi.org/10.1175/2008JCLI2309.1" TargetMode="External" /><Relationship Type="http://schemas.openxmlformats.org/officeDocument/2006/relationships/hyperlink" Id="rId273" Target="https://doi.org/10.1175/2009JCLI3036.1" TargetMode="External" /><Relationship Type="http://schemas.openxmlformats.org/officeDocument/2006/relationships/hyperlink" Id="rId329" Target="https://doi.org/10.1175/2009JCLI3129.1" TargetMode="External" /><Relationship Type="http://schemas.openxmlformats.org/officeDocument/2006/relationships/hyperlink" Id="rId113" Target="https://doi.org/10.1175/2011JCLI4129.1" TargetMode="External" /><Relationship Type="http://schemas.openxmlformats.org/officeDocument/2006/relationships/hyperlink" Id="rId316" Target="https://doi.org/10.1175/BAMS-D-15-00267.1" TargetMode="External" /><Relationship Type="http://schemas.openxmlformats.org/officeDocument/2006/relationships/hyperlink" Id="rId148" Target="https://doi.org/10.1175/JCLI-D-11-00474.1" TargetMode="External" /><Relationship Type="http://schemas.openxmlformats.org/officeDocument/2006/relationships/hyperlink" Id="rId308" Target="https://doi.org/10.1175/JCLI-D-13-00160.1" TargetMode="External" /><Relationship Type="http://schemas.openxmlformats.org/officeDocument/2006/relationships/hyperlink" Id="rId173" Target="https://doi.org/10.1175/JCLI-D-13-00550.1" TargetMode="External" /><Relationship Type="http://schemas.openxmlformats.org/officeDocument/2006/relationships/hyperlink" Id="rId232" Target="https://doi.org/10.1175/JCLI-D-13-00733.1" TargetMode="External" /><Relationship Type="http://schemas.openxmlformats.org/officeDocument/2006/relationships/hyperlink" Id="rId234" Target="https://doi.org/10.1175/JCLI-D-14-00390.1" TargetMode="External" /><Relationship Type="http://schemas.openxmlformats.org/officeDocument/2006/relationships/hyperlink" Id="rId196" Target="https://doi.org/10.1175/JCLI-D-15-0287.1" TargetMode="External" /><Relationship Type="http://schemas.openxmlformats.org/officeDocument/2006/relationships/hyperlink" Id="rId194" Target="https://doi.org/10.1175/JCLI-D-15-0843.1" TargetMode="External" /><Relationship Type="http://schemas.openxmlformats.org/officeDocument/2006/relationships/hyperlink" Id="rId189" Target="https://doi.org/10.1175/JCLI-D-16-0836.1" TargetMode="External" /><Relationship Type="http://schemas.openxmlformats.org/officeDocument/2006/relationships/hyperlink" Id="rId200" Target="https://doi.org/10.1175/JCLI-D-18-0565.1" TargetMode="External" /><Relationship Type="http://schemas.openxmlformats.org/officeDocument/2006/relationships/hyperlink" Id="rId187" Target="https://doi.org/10.1175/JCLI3570.1" TargetMode="External" /><Relationship Type="http://schemas.openxmlformats.org/officeDocument/2006/relationships/hyperlink" Id="rId91" Target="https://doi.org/10.1175/JCLI3774.1" TargetMode="External" /><Relationship Type="http://schemas.openxmlformats.org/officeDocument/2006/relationships/hyperlink" Id="rId175" Target="https://doi.org/10.1175/JCLI4134.1" TargetMode="External" /><Relationship Type="http://schemas.openxmlformats.org/officeDocument/2006/relationships/hyperlink" Id="rId152" Target="https://doi.org/10.1175/JCLI4257.1" TargetMode="External" /><Relationship Type="http://schemas.openxmlformats.org/officeDocument/2006/relationships/hyperlink" Id="rId297" Target="https://doi.org/10.20937/ATM.52910" TargetMode="External" /><Relationship Type="http://schemas.openxmlformats.org/officeDocument/2006/relationships/hyperlink" Id="rId105" Target="https://doi.org/10.22033/ESGF/CMIP6.10843" TargetMode="External" /><Relationship Type="http://schemas.openxmlformats.org/officeDocument/2006/relationships/hyperlink" Id="rId238" Target="https://doi.org/10.22033/ESGF/CMIP6.11383" TargetMode="External" /><Relationship Type="http://schemas.openxmlformats.org/officeDocument/2006/relationships/hyperlink" Id="rId281" Target="https://doi.org/10.22033/ESGF/CMIP6.1303" TargetMode="External" /><Relationship Type="http://schemas.openxmlformats.org/officeDocument/2006/relationships/hyperlink" Id="rId283" Target="https://doi.org/10.22033/ESGF/CMIP6.1305" TargetMode="External" /><Relationship Type="http://schemas.openxmlformats.org/officeDocument/2006/relationships/hyperlink" Id="rId301" Target="https://doi.org/10.22033/ESGF/CMIP6.1375" TargetMode="External" /><Relationship Type="http://schemas.openxmlformats.org/officeDocument/2006/relationships/hyperlink" Id="rId303" Target="https://doi.org/10.22033/ESGF/CMIP6.1376" TargetMode="External" /><Relationship Type="http://schemas.openxmlformats.org/officeDocument/2006/relationships/hyperlink" Id="rId109" Target="https://doi.org/10.22033/ESGF/CMIP6.13801" TargetMode="External" /><Relationship Type="http://schemas.openxmlformats.org/officeDocument/2006/relationships/hyperlink" Id="rId261" Target="https://doi.org/10.22033/ESGF/CMIP6.1391" TargetMode="External" /><Relationship Type="http://schemas.openxmlformats.org/officeDocument/2006/relationships/hyperlink" Id="rId277" Target="https://doi.org/10.22033/ESGF/CMIP6.1400" TargetMode="External" /><Relationship Type="http://schemas.openxmlformats.org/officeDocument/2006/relationships/hyperlink" Id="rId185" Target="https://doi.org/10.22033/ESGF/CMIP6.1408" TargetMode="External" /><Relationship Type="http://schemas.openxmlformats.org/officeDocument/2006/relationships/hyperlink" Id="rId305" Target="https://doi.org/10.22033/ESGF/CMIP6.1423" TargetMode="External" /><Relationship Type="http://schemas.openxmlformats.org/officeDocument/2006/relationships/hyperlink" Id="rId137" Target="https://doi.org/10.22033/ESGF/CMIP6.14361" TargetMode="External" /><Relationship Type="http://schemas.openxmlformats.org/officeDocument/2006/relationships/hyperlink" Id="rId333" Target="https://doi.org/10.22033/ESGF/CMIP6.14362" TargetMode="External" /><Relationship Type="http://schemas.openxmlformats.org/officeDocument/2006/relationships/hyperlink" Id="rId107" Target="https://doi.org/10.22033/ESGF/CMIP6.1534" TargetMode="External" /><Relationship Type="http://schemas.openxmlformats.org/officeDocument/2006/relationships/hyperlink" Id="rId285" Target="https://doi.org/10.22033/ESGF/CMIP6.1569" TargetMode="External" /><Relationship Type="http://schemas.openxmlformats.org/officeDocument/2006/relationships/hyperlink" Id="rId325" Target="https://doi.org/10.22033/ESGF/CMIP6.1726" TargetMode="External" /><Relationship Type="http://schemas.openxmlformats.org/officeDocument/2006/relationships/hyperlink" Id="rId214" Target="https://doi.org/10.22033/ESGF/CMIP6.1783" TargetMode="External" /><Relationship Type="http://schemas.openxmlformats.org/officeDocument/2006/relationships/hyperlink" Id="rId123" Target="https://doi.org/10.22033/ESGF/CMIP6.2021" TargetMode="External" /><Relationship Type="http://schemas.openxmlformats.org/officeDocument/2006/relationships/hyperlink" Id="rId216" Target="https://doi.org/10.22033/ESGF/CMIP6.2048" TargetMode="External" /><Relationship Type="http://schemas.openxmlformats.org/officeDocument/2006/relationships/hyperlink" Id="rId279" Target="https://doi.org/10.22033/ESGF/CMIP6.2062" TargetMode="External" /><Relationship Type="http://schemas.openxmlformats.org/officeDocument/2006/relationships/hyperlink" Id="rId131" Target="https://doi.org/10.22033/ESGF/CMIP6.2185" TargetMode="External" /><Relationship Type="http://schemas.openxmlformats.org/officeDocument/2006/relationships/hyperlink" Id="rId133" Target="https://doi.org/10.22033/ESGF/CMIP6.2187" TargetMode="External" /><Relationship Type="http://schemas.openxmlformats.org/officeDocument/2006/relationships/hyperlink" Id="rId269" Target="https://doi.org/10.22033/ESGF/CMIP6.2245" TargetMode="External" /><Relationship Type="http://schemas.openxmlformats.org/officeDocument/2006/relationships/hyperlink" Id="rId135" Target="https://doi.org/10.22033/ESGF/CMIP6.2281" TargetMode="External" /><Relationship Type="http://schemas.openxmlformats.org/officeDocument/2006/relationships/hyperlink" Id="rId331" Target="https://doi.org/10.22033/ESGF/CMIP6.2288" TargetMode="External" /><Relationship Type="http://schemas.openxmlformats.org/officeDocument/2006/relationships/hyperlink" Id="rId93" Target="https://doi.org/10.22033/ESGF/CMIP6.2294" TargetMode="External" /><Relationship Type="http://schemas.openxmlformats.org/officeDocument/2006/relationships/hyperlink" Id="rId265" Target="https://doi.org/10.22033/ESGF/CMIP6.359" TargetMode="External" /><Relationship Type="http://schemas.openxmlformats.org/officeDocument/2006/relationships/hyperlink" Id="rId251" Target="https://doi.org/10.22033/ESGF/CMIP6.419" TargetMode="External" /><Relationship Type="http://schemas.openxmlformats.org/officeDocument/2006/relationships/hyperlink" Id="rId198" Target="https://doi.org/10.22033/ESGF/CMIP6.471" TargetMode="External" /><Relationship Type="http://schemas.openxmlformats.org/officeDocument/2006/relationships/hyperlink" Id="rId263" Target="https://doi.org/10.22033/ESGF/CMIP6.580" TargetMode="External" /><Relationship Type="http://schemas.openxmlformats.org/officeDocument/2006/relationships/hyperlink" Id="rId327" Target="https://doi.org/10.22033/ESGF/CMIP6.634" TargetMode="External" /><Relationship Type="http://schemas.openxmlformats.org/officeDocument/2006/relationships/hyperlink" Id="rId202" Target="https://doi.org/10.22033/ESGF/CMIP6.741" TargetMode="External" /><Relationship Type="http://schemas.openxmlformats.org/officeDocument/2006/relationships/hyperlink" Id="rId314" Target="https://doi.org/10.22033/ESGF/CMIP6.742" TargetMode="External" /><Relationship Type="http://schemas.openxmlformats.org/officeDocument/2006/relationships/hyperlink" Id="rId287" Target="https://doi.org/10.22033/ESGF/CMIP6.881" TargetMode="External" /><Relationship Type="http://schemas.openxmlformats.org/officeDocument/2006/relationships/hyperlink" Id="rId271" Target="https://doi.org/10.22033/ESGF/CMIP6.894" TargetMode="External" /><Relationship Type="http://schemas.openxmlformats.org/officeDocument/2006/relationships/hyperlink" Id="rId259" Target="https://doi.org/10.3354/cr025151" TargetMode="External" /><Relationship Type="http://schemas.openxmlformats.org/officeDocument/2006/relationships/hyperlink" Id="rId255" Target="https://doi.org/10.3390/atmos9110431" TargetMode="External" /><Relationship Type="http://schemas.openxmlformats.org/officeDocument/2006/relationships/hyperlink" Id="rId142" Target="https://doi.org/10.5194/gmd-9-1937-2016" TargetMode="External" /><Relationship Type="http://schemas.openxmlformats.org/officeDocument/2006/relationships/hyperlink" Id="rId162" Target="https://doi.org/10.5194/gmd-9-3685-2016" TargetMode="External" /><Relationship Type="http://schemas.openxmlformats.org/officeDocument/2006/relationships/hyperlink" Id="rId212" Target="https://doi.org/10.5194/hess-11-1831-2007" TargetMode="External" /><Relationship Type="http://schemas.openxmlformats.org/officeDocument/2006/relationships/hyperlink" Id="rId179"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7"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40" Target="http://cera-www.dkrz.de/WDCC/meta/CMIP6/CMIP6.DAMIP.E3SM-Project.E3SM-1-0" TargetMode="External" /><Relationship Type="http://schemas.openxmlformats.org/officeDocument/2006/relationships/hyperlink" Id="rId218" Target="https://doi.org/10.1002/2016GL069453" TargetMode="External" /><Relationship Type="http://schemas.openxmlformats.org/officeDocument/2006/relationships/hyperlink" Id="rId158" Target="https://doi.org/10.1002/grl.50500" TargetMode="External" /><Relationship Type="http://schemas.openxmlformats.org/officeDocument/2006/relationships/hyperlink" Id="rId129" Target="https://doi.org/10.1002/jgrd.50860" TargetMode="External" /><Relationship Type="http://schemas.openxmlformats.org/officeDocument/2006/relationships/hyperlink" Id="rId320" Target="https://doi.org/10.1002/joc.2336" TargetMode="External" /><Relationship Type="http://schemas.openxmlformats.org/officeDocument/2006/relationships/hyperlink" Id="rId208" Target="https://doi.org/10.1002/joc.3370110504" TargetMode="External" /><Relationship Type="http://schemas.openxmlformats.org/officeDocument/2006/relationships/hyperlink" Id="rId293" Target="https://doi.org/10.1002/joc.4848" TargetMode="External" /><Relationship Type="http://schemas.openxmlformats.org/officeDocument/2006/relationships/hyperlink" Id="rId299" Target="https://doi.org/10.1002/joc.5419" TargetMode="External" /><Relationship Type="http://schemas.openxmlformats.org/officeDocument/2006/relationships/hyperlink" Id="rId228" Target="https://doi.org/10.1002/joc.685" TargetMode="External" /><Relationship Type="http://schemas.openxmlformats.org/officeDocument/2006/relationships/hyperlink" Id="rId177" Target="https://doi.org/10.1002/qj.3803" TargetMode="External" /><Relationship Type="http://schemas.openxmlformats.org/officeDocument/2006/relationships/hyperlink" Id="rId99" Target="https://doi.org/10.1002/qj.479" TargetMode="External" /><Relationship Type="http://schemas.openxmlformats.org/officeDocument/2006/relationships/hyperlink" Id="rId310" Target="https://doi.org/10.1002/qj.49711850303" TargetMode="External" /><Relationship Type="http://schemas.openxmlformats.org/officeDocument/2006/relationships/hyperlink" Id="rId150" Target="https://doi.org/10.1002/wcc.652" TargetMode="External" /><Relationship Type="http://schemas.openxmlformats.org/officeDocument/2006/relationships/hyperlink" Id="rId312" Target="https://doi.org/10.1007/978-0-387-98141-3" TargetMode="External" /><Relationship Type="http://schemas.openxmlformats.org/officeDocument/2006/relationships/hyperlink" Id="rId181" Target="https://doi.org/10.1007/s00382-009-0663-z" TargetMode="External" /><Relationship Type="http://schemas.openxmlformats.org/officeDocument/2006/relationships/hyperlink" Id="rId146" Target="https://doi.org/10.1007/s00382-010-0905-0" TargetMode="External" /><Relationship Type="http://schemas.openxmlformats.org/officeDocument/2006/relationships/hyperlink" Id="rId236" Target="https://doi.org/10.1007/s00382-011-1044-y" TargetMode="External" /><Relationship Type="http://schemas.openxmlformats.org/officeDocument/2006/relationships/hyperlink" Id="rId121" Target="https://doi.org/10.1007/s00382-023-06780-0" TargetMode="External" /><Relationship Type="http://schemas.openxmlformats.org/officeDocument/2006/relationships/hyperlink" Id="rId192" Target="https://doi.org/10.1017/9781009157896.005" TargetMode="External" /><Relationship Type="http://schemas.openxmlformats.org/officeDocument/2006/relationships/hyperlink" Id="rId164" Target="https://doi.org/10.1029/1999GL900003" TargetMode="External" /><Relationship Type="http://schemas.openxmlformats.org/officeDocument/2006/relationships/hyperlink" Id="rId127" Target="https://doi.org/10.1029/1999JD900234" TargetMode="External" /><Relationship Type="http://schemas.openxmlformats.org/officeDocument/2006/relationships/hyperlink" Id="rId97" Target="https://doi.org/10.1029/1999RG000073" TargetMode="External" /><Relationship Type="http://schemas.openxmlformats.org/officeDocument/2006/relationships/hyperlink" Id="rId95" Target="https://doi.org/10.1029/2001GL013564" TargetMode="External" /><Relationship Type="http://schemas.openxmlformats.org/officeDocument/2006/relationships/hyperlink" Id="rId222" Target="https://doi.org/10.1029/2004GL019952" TargetMode="External" /><Relationship Type="http://schemas.openxmlformats.org/officeDocument/2006/relationships/hyperlink" Id="rId247" Target="https://doi.org/10.1029/2004GL020365" TargetMode="External" /><Relationship Type="http://schemas.openxmlformats.org/officeDocument/2006/relationships/hyperlink" Id="rId156" Target="https://doi.org/10.1029/2005GL023640" TargetMode="External" /><Relationship Type="http://schemas.openxmlformats.org/officeDocument/2006/relationships/hyperlink" Id="rId160" Target="https://doi.org/10.1029/2006GL027721" TargetMode="External" /><Relationship Type="http://schemas.openxmlformats.org/officeDocument/2006/relationships/hyperlink" Id="rId144" Target="https://doi.org/10.1029/2006GL028045" TargetMode="External" /><Relationship Type="http://schemas.openxmlformats.org/officeDocument/2006/relationships/hyperlink" Id="rId249" Target="https://doi.org/10.1029/2006JD007852" TargetMode="External" /><Relationship Type="http://schemas.openxmlformats.org/officeDocument/2006/relationships/hyperlink" Id="rId318" Target="https://doi.org/10.1029/92JD02820" TargetMode="External" /><Relationship Type="http://schemas.openxmlformats.org/officeDocument/2006/relationships/hyperlink" Id="rId275" Target="https://doi.org/10.1029/94JD02395" TargetMode="External" /><Relationship Type="http://schemas.openxmlformats.org/officeDocument/2006/relationships/hyperlink" Id="rId295" Target="https://doi.org/10.1029/JC077i006p00992" TargetMode="External" /><Relationship Type="http://schemas.openxmlformats.org/officeDocument/2006/relationships/hyperlink" Id="rId257" Target="https://doi.org/10.1038/43854" TargetMode="External" /><Relationship Type="http://schemas.openxmlformats.org/officeDocument/2006/relationships/hyperlink" Id="rId167" Target="https://doi.org/10.1038/s41561-021-00811-3" TargetMode="External" /><Relationship Type="http://schemas.openxmlformats.org/officeDocument/2006/relationships/hyperlink" Id="rId111" Target="https://doi.org/10.1038/s43017-020-0040-3" TargetMode="External" /><Relationship Type="http://schemas.openxmlformats.org/officeDocument/2006/relationships/hyperlink" Id="rId169" Target="https://doi.org/10.1080/01431161.2010.541518" TargetMode="External" /><Relationship Type="http://schemas.openxmlformats.org/officeDocument/2006/relationships/hyperlink" Id="rId101" Target="https://doi.org/10.1080/07055900.1997.9649597" TargetMode="External" /><Relationship Type="http://schemas.openxmlformats.org/officeDocument/2006/relationships/hyperlink" Id="rId103" Target="https://doi.org/10.1111/j.2517-6161.1995.tb02031.x" TargetMode="External" /><Relationship Type="http://schemas.openxmlformats.org/officeDocument/2006/relationships/hyperlink" Id="rId154" Target="https://doi.org/10.1126/sciadv.aau3191" TargetMode="External" /><Relationship Type="http://schemas.openxmlformats.org/officeDocument/2006/relationships/hyperlink" Id="rId210" Target="https://doi.org/10.1175/1520-0442(1988)001&lt;1177:IVITSH&gt;2.0.CO;2" TargetMode="External" /><Relationship Type="http://schemas.openxmlformats.org/officeDocument/2006/relationships/hyperlink" Id="rId206" Target="https://doi.org/10.1175/1520-0442(1989)002&lt;1239:SHCFAW&gt;2.0.CO;2" TargetMode="External" /><Relationship Type="http://schemas.openxmlformats.org/officeDocument/2006/relationships/hyperlink" Id="rId242" Target="https://doi.org/10.1175/1520-0442(1995)008&lt;2673:QSWITS&gt;2.0.CO;2" TargetMode="External" /><Relationship Type="http://schemas.openxmlformats.org/officeDocument/2006/relationships/hyperlink" Id="rId224" Target="https://doi.org/10.1175/1520-0442(2000)013&lt;3599:RBLFVI&gt;2.0.CO;2" TargetMode="External" /><Relationship Type="http://schemas.openxmlformats.org/officeDocument/2006/relationships/hyperlink" Id="rId115" Target="https://doi.org/10.1175/1520-0442(2002)015&lt;1159:MOIVOT&gt;2.0.CO;2" TargetMode="External" /><Relationship Type="http://schemas.openxmlformats.org/officeDocument/2006/relationships/hyperlink" Id="rId245" Target="https://doi.org/10.1175/1520-0442(2003)016&lt;2915:RLCITE&gt;2.0.CO;2" TargetMode="External" /><Relationship Type="http://schemas.openxmlformats.org/officeDocument/2006/relationships/hyperlink" Id="rId220" Target="https://doi.org/10.1175/1520-0442(2003)016&lt;4134:TITSAM&gt;2.0.CO;2" TargetMode="External" /><Relationship Type="http://schemas.openxmlformats.org/officeDocument/2006/relationships/hyperlink" Id="rId125" Target="https://doi.org/10.1175/1520-0442(2003)16&lt;1159:SDOETO&gt;2.0.CO;2" TargetMode="External" /><Relationship Type="http://schemas.openxmlformats.org/officeDocument/2006/relationships/hyperlink" Id="rId183" Target="https://doi.org/10.1175/1520-0450(1984)023&lt;1660:CPCATA&gt;2.0.CO;2" TargetMode="External" /><Relationship Type="http://schemas.openxmlformats.org/officeDocument/2006/relationships/hyperlink" Id="rId171" Target="https://doi.org/10.1175/1520-0469(1979)036&lt;0350:AMMOOT&gt;2.0.CO;2" TargetMode="External" /><Relationship Type="http://schemas.openxmlformats.org/officeDocument/2006/relationships/hyperlink" Id="rId240" Target="https://doi.org/10.1175/1520-0469(1985)042&lt;0217:OTTDPO&gt;2.0.CO;2" TargetMode="External" /><Relationship Type="http://schemas.openxmlformats.org/officeDocument/2006/relationships/hyperlink" Id="rId226" Target="https://doi.org/10.1175/1520-0469(1987)044&lt;0877:SADOPA&gt;2.0.CO;2" TargetMode="External" /><Relationship Type="http://schemas.openxmlformats.org/officeDocument/2006/relationships/hyperlink" Id="rId322" Target="https://doi.org/10.1175/1520-0477(1997)078&lt;2539:GPAYMA&gt;2.0.CO;2" TargetMode="External" /><Relationship Type="http://schemas.openxmlformats.org/officeDocument/2006/relationships/hyperlink" Id="rId289" Target="https://doi.org/10.1175/1520-0493(1980)108&lt;1378:PWAMIT&gt;2.0.CO;2" TargetMode="External" /><Relationship Type="http://schemas.openxmlformats.org/officeDocument/2006/relationships/hyperlink" Id="rId291" Target="https://doi.org/10.1175/1520-0493(1985)113&lt;0003:BITSH&gt;2.0.CO;2" TargetMode="External" /><Relationship Type="http://schemas.openxmlformats.org/officeDocument/2006/relationships/hyperlink" Id="rId230" Target="https://doi.org/10.1175/1520-0493(1985)113&lt;0022:TITSH&gt;2.0.CO;2" TargetMode="External" /><Relationship Type="http://schemas.openxmlformats.org/officeDocument/2006/relationships/hyperlink" Id="rId253" Target="https://doi.org/10.1175/1520-0493(1987)115&lt;2161:AEOTTS&gt;2.0.CO;2" TargetMode="External" /><Relationship Type="http://schemas.openxmlformats.org/officeDocument/2006/relationships/hyperlink" Id="rId204" Target="https://doi.org/10.1175/2008JCLI2309.1" TargetMode="External" /><Relationship Type="http://schemas.openxmlformats.org/officeDocument/2006/relationships/hyperlink" Id="rId273" Target="https://doi.org/10.1175/2009JCLI3036.1" TargetMode="External" /><Relationship Type="http://schemas.openxmlformats.org/officeDocument/2006/relationships/hyperlink" Id="rId329" Target="https://doi.org/10.1175/2009JCLI3129.1" TargetMode="External" /><Relationship Type="http://schemas.openxmlformats.org/officeDocument/2006/relationships/hyperlink" Id="rId113" Target="https://doi.org/10.1175/2011JCLI4129.1" TargetMode="External" /><Relationship Type="http://schemas.openxmlformats.org/officeDocument/2006/relationships/hyperlink" Id="rId316" Target="https://doi.org/10.1175/BAMS-D-15-00267.1" TargetMode="External" /><Relationship Type="http://schemas.openxmlformats.org/officeDocument/2006/relationships/hyperlink" Id="rId148" Target="https://doi.org/10.1175/JCLI-D-11-00474.1" TargetMode="External" /><Relationship Type="http://schemas.openxmlformats.org/officeDocument/2006/relationships/hyperlink" Id="rId308" Target="https://doi.org/10.1175/JCLI-D-13-00160.1" TargetMode="External" /><Relationship Type="http://schemas.openxmlformats.org/officeDocument/2006/relationships/hyperlink" Id="rId173" Target="https://doi.org/10.1175/JCLI-D-13-00550.1" TargetMode="External" /><Relationship Type="http://schemas.openxmlformats.org/officeDocument/2006/relationships/hyperlink" Id="rId232" Target="https://doi.org/10.1175/JCLI-D-13-00733.1" TargetMode="External" /><Relationship Type="http://schemas.openxmlformats.org/officeDocument/2006/relationships/hyperlink" Id="rId234" Target="https://doi.org/10.1175/JCLI-D-14-00390.1" TargetMode="External" /><Relationship Type="http://schemas.openxmlformats.org/officeDocument/2006/relationships/hyperlink" Id="rId196" Target="https://doi.org/10.1175/JCLI-D-15-0287.1" TargetMode="External" /><Relationship Type="http://schemas.openxmlformats.org/officeDocument/2006/relationships/hyperlink" Id="rId194" Target="https://doi.org/10.1175/JCLI-D-15-0843.1" TargetMode="External" /><Relationship Type="http://schemas.openxmlformats.org/officeDocument/2006/relationships/hyperlink" Id="rId189" Target="https://doi.org/10.1175/JCLI-D-16-0836.1" TargetMode="External" /><Relationship Type="http://schemas.openxmlformats.org/officeDocument/2006/relationships/hyperlink" Id="rId200" Target="https://doi.org/10.1175/JCLI-D-18-0565.1" TargetMode="External" /><Relationship Type="http://schemas.openxmlformats.org/officeDocument/2006/relationships/hyperlink" Id="rId187" Target="https://doi.org/10.1175/JCLI3570.1" TargetMode="External" /><Relationship Type="http://schemas.openxmlformats.org/officeDocument/2006/relationships/hyperlink" Id="rId91" Target="https://doi.org/10.1175/JCLI3774.1" TargetMode="External" /><Relationship Type="http://schemas.openxmlformats.org/officeDocument/2006/relationships/hyperlink" Id="rId175" Target="https://doi.org/10.1175/JCLI4134.1" TargetMode="External" /><Relationship Type="http://schemas.openxmlformats.org/officeDocument/2006/relationships/hyperlink" Id="rId152" Target="https://doi.org/10.1175/JCLI4257.1" TargetMode="External" /><Relationship Type="http://schemas.openxmlformats.org/officeDocument/2006/relationships/hyperlink" Id="rId297" Target="https://doi.org/10.20937/ATM.52910" TargetMode="External" /><Relationship Type="http://schemas.openxmlformats.org/officeDocument/2006/relationships/hyperlink" Id="rId105" Target="https://doi.org/10.22033/ESGF/CMIP6.10843" TargetMode="External" /><Relationship Type="http://schemas.openxmlformats.org/officeDocument/2006/relationships/hyperlink" Id="rId238" Target="https://doi.org/10.22033/ESGF/CMIP6.11383" TargetMode="External" /><Relationship Type="http://schemas.openxmlformats.org/officeDocument/2006/relationships/hyperlink" Id="rId281" Target="https://doi.org/10.22033/ESGF/CMIP6.1303" TargetMode="External" /><Relationship Type="http://schemas.openxmlformats.org/officeDocument/2006/relationships/hyperlink" Id="rId283" Target="https://doi.org/10.22033/ESGF/CMIP6.1305" TargetMode="External" /><Relationship Type="http://schemas.openxmlformats.org/officeDocument/2006/relationships/hyperlink" Id="rId301" Target="https://doi.org/10.22033/ESGF/CMIP6.1375" TargetMode="External" /><Relationship Type="http://schemas.openxmlformats.org/officeDocument/2006/relationships/hyperlink" Id="rId303" Target="https://doi.org/10.22033/ESGF/CMIP6.1376" TargetMode="External" /><Relationship Type="http://schemas.openxmlformats.org/officeDocument/2006/relationships/hyperlink" Id="rId109" Target="https://doi.org/10.22033/ESGF/CMIP6.13801" TargetMode="External" /><Relationship Type="http://schemas.openxmlformats.org/officeDocument/2006/relationships/hyperlink" Id="rId261" Target="https://doi.org/10.22033/ESGF/CMIP6.1391" TargetMode="External" /><Relationship Type="http://schemas.openxmlformats.org/officeDocument/2006/relationships/hyperlink" Id="rId277" Target="https://doi.org/10.22033/ESGF/CMIP6.1400" TargetMode="External" /><Relationship Type="http://schemas.openxmlformats.org/officeDocument/2006/relationships/hyperlink" Id="rId185" Target="https://doi.org/10.22033/ESGF/CMIP6.1408" TargetMode="External" /><Relationship Type="http://schemas.openxmlformats.org/officeDocument/2006/relationships/hyperlink" Id="rId305" Target="https://doi.org/10.22033/ESGF/CMIP6.1423" TargetMode="External" /><Relationship Type="http://schemas.openxmlformats.org/officeDocument/2006/relationships/hyperlink" Id="rId137" Target="https://doi.org/10.22033/ESGF/CMIP6.14361" TargetMode="External" /><Relationship Type="http://schemas.openxmlformats.org/officeDocument/2006/relationships/hyperlink" Id="rId333" Target="https://doi.org/10.22033/ESGF/CMIP6.14362" TargetMode="External" /><Relationship Type="http://schemas.openxmlformats.org/officeDocument/2006/relationships/hyperlink" Id="rId107" Target="https://doi.org/10.22033/ESGF/CMIP6.1534" TargetMode="External" /><Relationship Type="http://schemas.openxmlformats.org/officeDocument/2006/relationships/hyperlink" Id="rId285" Target="https://doi.org/10.22033/ESGF/CMIP6.1569" TargetMode="External" /><Relationship Type="http://schemas.openxmlformats.org/officeDocument/2006/relationships/hyperlink" Id="rId325" Target="https://doi.org/10.22033/ESGF/CMIP6.1726" TargetMode="External" /><Relationship Type="http://schemas.openxmlformats.org/officeDocument/2006/relationships/hyperlink" Id="rId214" Target="https://doi.org/10.22033/ESGF/CMIP6.1783" TargetMode="External" /><Relationship Type="http://schemas.openxmlformats.org/officeDocument/2006/relationships/hyperlink" Id="rId123" Target="https://doi.org/10.22033/ESGF/CMIP6.2021" TargetMode="External" /><Relationship Type="http://schemas.openxmlformats.org/officeDocument/2006/relationships/hyperlink" Id="rId216" Target="https://doi.org/10.22033/ESGF/CMIP6.2048" TargetMode="External" /><Relationship Type="http://schemas.openxmlformats.org/officeDocument/2006/relationships/hyperlink" Id="rId279" Target="https://doi.org/10.22033/ESGF/CMIP6.2062" TargetMode="External" /><Relationship Type="http://schemas.openxmlformats.org/officeDocument/2006/relationships/hyperlink" Id="rId131" Target="https://doi.org/10.22033/ESGF/CMIP6.2185" TargetMode="External" /><Relationship Type="http://schemas.openxmlformats.org/officeDocument/2006/relationships/hyperlink" Id="rId133" Target="https://doi.org/10.22033/ESGF/CMIP6.2187" TargetMode="External" /><Relationship Type="http://schemas.openxmlformats.org/officeDocument/2006/relationships/hyperlink" Id="rId269" Target="https://doi.org/10.22033/ESGF/CMIP6.2245" TargetMode="External" /><Relationship Type="http://schemas.openxmlformats.org/officeDocument/2006/relationships/hyperlink" Id="rId135" Target="https://doi.org/10.22033/ESGF/CMIP6.2281" TargetMode="External" /><Relationship Type="http://schemas.openxmlformats.org/officeDocument/2006/relationships/hyperlink" Id="rId331" Target="https://doi.org/10.22033/ESGF/CMIP6.2288" TargetMode="External" /><Relationship Type="http://schemas.openxmlformats.org/officeDocument/2006/relationships/hyperlink" Id="rId93" Target="https://doi.org/10.22033/ESGF/CMIP6.2294" TargetMode="External" /><Relationship Type="http://schemas.openxmlformats.org/officeDocument/2006/relationships/hyperlink" Id="rId265" Target="https://doi.org/10.22033/ESGF/CMIP6.359" TargetMode="External" /><Relationship Type="http://schemas.openxmlformats.org/officeDocument/2006/relationships/hyperlink" Id="rId251" Target="https://doi.org/10.22033/ESGF/CMIP6.419" TargetMode="External" /><Relationship Type="http://schemas.openxmlformats.org/officeDocument/2006/relationships/hyperlink" Id="rId198" Target="https://doi.org/10.22033/ESGF/CMIP6.471" TargetMode="External" /><Relationship Type="http://schemas.openxmlformats.org/officeDocument/2006/relationships/hyperlink" Id="rId263" Target="https://doi.org/10.22033/ESGF/CMIP6.580" TargetMode="External" /><Relationship Type="http://schemas.openxmlformats.org/officeDocument/2006/relationships/hyperlink" Id="rId327" Target="https://doi.org/10.22033/ESGF/CMIP6.634" TargetMode="External" /><Relationship Type="http://schemas.openxmlformats.org/officeDocument/2006/relationships/hyperlink" Id="rId202" Target="https://doi.org/10.22033/ESGF/CMIP6.741" TargetMode="External" /><Relationship Type="http://schemas.openxmlformats.org/officeDocument/2006/relationships/hyperlink" Id="rId314" Target="https://doi.org/10.22033/ESGF/CMIP6.742" TargetMode="External" /><Relationship Type="http://schemas.openxmlformats.org/officeDocument/2006/relationships/hyperlink" Id="rId287" Target="https://doi.org/10.22033/ESGF/CMIP6.881" TargetMode="External" /><Relationship Type="http://schemas.openxmlformats.org/officeDocument/2006/relationships/hyperlink" Id="rId271" Target="https://doi.org/10.22033/ESGF/CMIP6.894" TargetMode="External" /><Relationship Type="http://schemas.openxmlformats.org/officeDocument/2006/relationships/hyperlink" Id="rId259" Target="https://doi.org/10.3354/cr025151" TargetMode="External" /><Relationship Type="http://schemas.openxmlformats.org/officeDocument/2006/relationships/hyperlink" Id="rId255" Target="https://doi.org/10.3390/atmos9110431" TargetMode="External" /><Relationship Type="http://schemas.openxmlformats.org/officeDocument/2006/relationships/hyperlink" Id="rId142" Target="https://doi.org/10.5194/gmd-9-1937-2016" TargetMode="External" /><Relationship Type="http://schemas.openxmlformats.org/officeDocument/2006/relationships/hyperlink" Id="rId162" Target="https://doi.org/10.5194/gmd-9-3685-2016" TargetMode="External" /><Relationship Type="http://schemas.openxmlformats.org/officeDocument/2006/relationships/hyperlink" Id="rId212" Target="https://doi.org/10.5194/hess-11-1831-2007" TargetMode="External" /><Relationship Type="http://schemas.openxmlformats.org/officeDocument/2006/relationships/hyperlink" Id="rId179"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7"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2023-12-23T23:42:10Z</dcterms:created>
  <dcterms:modified xsi:type="dcterms:W3CDTF">2023-12-23T23:42:10Z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Dra. Carolina Vera</vt:lpwstr>
  </property>
  <property fmtid="{D5CDD505-2E9C-101B-9397-08002B2CF9AE}" pid="3" name="altadvisor">
    <vt:lpwstr>Dr. Leandro Diaz</vt:lpwstr>
  </property>
  <property fmtid="{D5CDD505-2E9C-101B-9397-08002B2CF9AE}" pid="4" name="always_allow_html">
    <vt:lpwstr>True</vt:lpwstr>
  </property>
  <property fmtid="{D5CDD505-2E9C-101B-9397-08002B2CF9AE}" pid="5" name="bibliography">
    <vt:lpwstr/>
  </property>
  <property fmtid="{D5CDD505-2E9C-101B-9397-08002B2CF9AE}" pid="6" name="bookdown">
    <vt:lpwstr/>
  </property>
  <property fmtid="{D5CDD505-2E9C-101B-9397-08002B2CF9AE}" pid="7" name="chapter">
    <vt:lpwstr>Capítulo</vt:lpwstr>
  </property>
  <property fmtid="{D5CDD505-2E9C-101B-9397-08002B2CF9AE}" pid="8" name="consejere">
    <vt:lpwstr>Dr. Claudio Menendez</vt:lpwstr>
  </property>
  <property fmtid="{D5CDD505-2E9C-101B-9397-08002B2CF9AE}" pid="9" name="csl">
    <vt:lpwstr>csl/apa.csl</vt:lpwstr>
  </property>
  <property fmtid="{D5CDD505-2E9C-101B-9397-08002B2CF9AE}" pid="10" name="date">
    <vt:lpwstr>BUENOS AIRES, 2023</vt:lpwstr>
  </property>
  <property fmtid="{D5CDD505-2E9C-101B-9397-08002B2CF9AE}" pid="11" name="degree">
    <vt:lpwstr>Tesis presentada para optar al título de Doctor de la Universidad de Buenos Aires en el Área de Ciencias de la Atmósfera y los Océanos</vt:lpwstr>
  </property>
  <property fmtid="{D5CDD505-2E9C-101B-9397-08002B2CF9AE}" pid="12" name="department">
    <vt:lpwstr>Departamento de Ciencias de la Atmósfera y los Océanos</vt:lpwstr>
  </property>
  <property fmtid="{D5CDD505-2E9C-101B-9397-08002B2CF9AE}" pid="13" name="division">
    <vt:lpwstr>Facultad de Ciencias Exactas y Naturales</vt:lpwstr>
  </property>
  <property fmtid="{D5CDD505-2E9C-101B-9397-08002B2CF9AE}" pid="14" name="header-includes">
    <vt:lpwstr/>
  </property>
  <property fmtid="{D5CDD505-2E9C-101B-9397-08002B2CF9AE}" pid="15" name="institution">
    <vt:lpwstr>Universidad de Buenos Aires</vt:lpwstr>
  </property>
  <property fmtid="{D5CDD505-2E9C-101B-9397-08002B2CF9AE}" pid="16" name="knit">
    <vt:lpwstr>purrr::partial(bookdown::render_book, output_format = ‘all’, preview = TRUE)</vt:lpwstr>
  </property>
  <property fmtid="{D5CDD505-2E9C-101B-9397-08002B2CF9AE}" pid="17" name="language">
    <vt:lpwstr/>
  </property>
  <property fmtid="{D5CDD505-2E9C-101B-9397-08002B2CF9AE}" pid="18" name="link-citations">
    <vt:lpwstr>True</vt:lpwstr>
  </property>
  <property fmtid="{D5CDD505-2E9C-101B-9397-08002B2CF9AE}" pid="19" name="lof">
    <vt:lpwstr>True</vt:lpwstr>
  </property>
  <property fmtid="{D5CDD505-2E9C-101B-9397-08002B2CF9AE}" pid="20" name="lot">
    <vt:lpwstr>True</vt:lpwstr>
  </property>
  <property fmtid="{D5CDD505-2E9C-101B-9397-08002B2CF9AE}" pid="21" name="output">
    <vt:lpwstr/>
  </property>
  <property fmtid="{D5CDD505-2E9C-101B-9397-08002B2CF9AE}" pid="22" name="place">
    <vt:lpwstr>Centro de Investigaciones del Mar y la Atmósfera. CONICET-UBA</vt:lpwstr>
  </property>
  <property fmtid="{D5CDD505-2E9C-101B-9397-08002B2CF9AE}" pid="23" name="site">
    <vt:lpwstr>bookdown::bookdown_site</vt:lpwstr>
  </property>
  <property fmtid="{D5CDD505-2E9C-101B-9397-08002B2CF9AE}" pid="24" name="title_en">
    <vt:lpwstr>Dynamics of the Southern Hemisphere zonally asymmetric circulation</vt:lpwstr>
  </property>
</Properties>
</file>