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Nulla quia facere molestiae</w:t>
      </w:r>
    </w:p>
    <w:p>
      <w:r>
        <w:t>Nesciunt modi error sed autem porro eligendi odit expedita. Est recusandae soluta ea quibusdam assumenda consectetur ut. Itaque quisquam mollitia accusamus quisquam quia culpa minus.</w:t>
        <w:br/>
        <w:t>Ut quis omnis culpa excepturi consectetur. Exercitationem doloribus laborum unde accusamus. Repellendus temporibus adipisci dicta assumenda sit cupiditate culpa.</w:t>
      </w:r>
    </w:p>
    <w:p>
      <w:pPr>
        <w:pStyle w:val="Heading1"/>
      </w:pPr>
      <w:r>
        <w:t>Neque culpa reiciendis qui</w:t>
      </w:r>
    </w:p>
    <w:p>
      <w:r>
        <w:t>Eius dolorum sint architecto deleniti aspernatur beatae. Architecto minima debitis sed animi dolores libero. Totam dolorum architecto error corporis quia nulla.</w:t>
        <w:br/>
        <w:t>Consectetur optio quam repellat nobis distinctio facere. Ratione impedit quas repellendus alias optio tempora rerum culpa. Beatae similique itaque in.</w:t>
        <w:br/>
        <w:t>Molestiae perspiciatis eaque eaque modi molestias consequuntur dolorem aperiam. Repudiandae libero dolore quibusdam mollitia distinctio.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