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Quo id culpa facere</w:t>
      </w:r>
    </w:p>
    <w:p>
      <w:r>
        <w:t>Facere aperiam praesentium neque officiis eum.</w:t>
      </w:r>
    </w:p>
    <w:p>
      <w:pPr>
        <w:pStyle w:val="Heading1"/>
      </w:pPr>
      <w:r>
        <w:t>Nam deserunt ad ab maiores</w:t>
      </w:r>
    </w:p>
    <w:p>
      <w:r>
        <w:t>Voluptate repellendus impedit beatae perspiciatis. Illum eveniet voluptatibus perferendis. Repudiandae quas perferendis totam.</w:t>
        <w:br/>
        <w:t>Quasi beatae perferendis consequuntur vitae natus laborum saepe. Doloribus error corporis ab rerum minima ut. Tenetur voluptates aliquam sapiente doloribus nulla deleniti.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