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Interpret the New Testament verses Galatians 5:22, James 1:2-4, and Philippians 4:4. Provide an explanation that contrasts biblical joy with circumstantial happiness, clarifies its source in God’s character and promises, and connects it to the work of the Holy Spirit. Tailor the interpretation to be engaging and understandable for secondary school students in the UK, aged 11-16, ensuring it is appropriate for their cultural and educational context.</w:t>
      </w:r>
    </w:p>
    <w:p>
      <w:r>
        <w:pict>
          <v:rect style="width:0;height:1.5pt" o:hralign="center" o:hrstd="t" o:hr="t"/>
        </w:pict>
      </w:r>
    </w:p>
    <w:p>
      <w:pPr>
        <w:pStyle w:val="FirstParagraph"/>
      </w:pPr>
      <w:r>
        <w:t xml:space="preserve">Excellent question! Let’s break down what the Bible says about joy—a concept that’s far deeper than just feeling happy. We’ll look at three key passages to build a full picture.</w:t>
      </w:r>
    </w:p>
    <w:bookmarkStart w:id="20" w:name="X853c77655b68f7925cd3fd2bb138aeef742e12e"/>
    <w:p>
      <w:pPr>
        <w:pStyle w:val="Heading3"/>
      </w:pPr>
      <w:r>
        <w:t xml:space="preserve">1. Galatians 5:22 – Joy as a</w:t>
      </w:r>
      <w:r>
        <w:t xml:space="preserve"> </w:t>
      </w:r>
      <w:r>
        <w:t xml:space="preserve">“</w:t>
      </w:r>
      <w:r>
        <w:t xml:space="preserve">Fruit of the Spirit</w:t>
      </w:r>
      <w:r>
        <w:t xml:space="preserve">”</w:t>
      </w:r>
    </w:p>
    <w:p>
      <w:pPr>
        <w:pStyle w:val="FirstParagraph"/>
      </w:pPr>
      <w:r>
        <w:t xml:space="preserve">Here, joy is listed right after love as part of the</w:t>
      </w:r>
      <w:r>
        <w:t xml:space="preserve"> </w:t>
      </w:r>
      <w:r>
        <w:rPr>
          <w:bCs/>
          <w:b/>
        </w:rPr>
        <w:t xml:space="preserve">“</w:t>
      </w:r>
      <w:r>
        <w:rPr>
          <w:bCs/>
          <w:b/>
        </w:rPr>
        <w:t xml:space="preserve">fruit of the Spirit.</w:t>
      </w:r>
      <w:r>
        <w:rPr>
          <w:bCs/>
          <w:b/>
        </w:rPr>
        <w:t xml:space="preserve">”</w:t>
      </w:r>
      <w:r>
        <w:t xml:space="preserve"> </w:t>
      </w:r>
      <w:r>
        <w:t xml:space="preserve">The Greek word for joy here is</w:t>
      </w:r>
      <w:r>
        <w:t xml:space="preserve"> </w:t>
      </w:r>
      <w:r>
        <w:rPr>
          <w:iCs/>
          <w:i/>
        </w:rPr>
        <w:t xml:space="preserve">chara</w:t>
      </w:r>
      <w:r>
        <w:t xml:space="preserve"> </w:t>
      </w:r>
      <w:r>
        <w:t xml:space="preserve">(χαρά). This is crucial: it’s called a</w:t>
      </w:r>
      <w:r>
        <w:t xml:space="preserve"> </w:t>
      </w:r>
      <w:r>
        <w:rPr>
          <w:bCs/>
          <w:b/>
        </w:rPr>
        <w:t xml:space="preserve">fruit</w:t>
      </w:r>
      <w:r>
        <w:t xml:space="preserve">, not a</w:t>
      </w:r>
      <w:r>
        <w:t xml:space="preserve"> </w:t>
      </w:r>
      <w:r>
        <w:t xml:space="preserve">“</w:t>
      </w:r>
      <w:r>
        <w:t xml:space="preserve">work</w:t>
      </w:r>
      <w:r>
        <w:t xml:space="preserve">”</w:t>
      </w:r>
      <w:r>
        <w:t xml:space="preserve"> </w:t>
      </w:r>
      <w:r>
        <w:t xml:space="preserve">or a</w:t>
      </w:r>
      <w:r>
        <w:t xml:space="preserve"> </w:t>
      </w:r>
      <w:r>
        <w:t xml:space="preserve">“</w:t>
      </w:r>
      <w:r>
        <w:t xml:space="preserve">task.</w:t>
      </w:r>
      <w:r>
        <w:t xml:space="preserve">”</w:t>
      </w:r>
      <w:r>
        <w:t xml:space="preserve"> </w:t>
      </w:r>
      <w:r>
        <w:t xml:space="preserve">A fruit isn’t manufactured; it grows naturally when a healthy plant is connected to a life-giving source.</w:t>
      </w:r>
    </w:p>
    <w:p>
      <w:pPr>
        <w:numPr>
          <w:ilvl w:val="0"/>
          <w:numId w:val="1001"/>
        </w:numPr>
        <w:pStyle w:val="Compact"/>
      </w:pPr>
      <w:r>
        <w:rPr>
          <w:bCs/>
          <w:b/>
        </w:rPr>
        <w:t xml:space="preserve">What this means:</w:t>
      </w:r>
      <w:r>
        <w:t xml:space="preserve"> </w:t>
      </w:r>
      <w:r>
        <w:t xml:space="preserve">Biblical joy isn’t something you grit your teeth and produce on your own. It’s the</w:t>
      </w:r>
      <w:r>
        <w:t xml:space="preserve"> </w:t>
      </w:r>
      <w:r>
        <w:rPr>
          <w:bCs/>
          <w:b/>
        </w:rPr>
        <w:t xml:space="preserve">natural result of being connected to God through His Holy Spirit.</w:t>
      </w:r>
      <w:r>
        <w:t xml:space="preserve"> </w:t>
      </w:r>
      <w:r>
        <w:t xml:space="preserve">It’s a character trait that the Spirit develops in you over time, like sweetness developing in an apple. This contrasts sharply with</w:t>
      </w:r>
      <w:r>
        <w:t xml:space="preserve"> </w:t>
      </w:r>
      <w:r>
        <w:rPr>
          <w:bCs/>
          <w:b/>
        </w:rPr>
        <w:t xml:space="preserve">happiness</w:t>
      </w:r>
      <w:r>
        <w:t xml:space="preserve">, which is a temporary emotion that depends on (</w:t>
      </w:r>
      <w:r>
        <w:rPr>
          <w:iCs/>
          <w:i/>
        </w:rPr>
        <w:t xml:space="preserve">happen</w:t>
      </w:r>
      <w:r>
        <w:t xml:space="preserve">stance)—good things happening to you. You can’t always control your circumstances, but joy is a deep-seated quality that can remain even when circumstances are tough, because its source (God’s Spirit) never changes.</w:t>
      </w:r>
    </w:p>
    <w:bookmarkEnd w:id="20"/>
    <w:bookmarkStart w:id="21" w:name="Xbbbdbaeac3a057b1f98b8a1f70d37786dc3d4c9"/>
    <w:p>
      <w:pPr>
        <w:pStyle w:val="Heading3"/>
      </w:pPr>
      <w:r>
        <w:t xml:space="preserve">2. James 1:2-4 – Joy in the</w:t>
      </w:r>
      <w:r>
        <w:t xml:space="preserve"> </w:t>
      </w:r>
      <w:r>
        <w:t xml:space="preserve">“</w:t>
      </w:r>
      <w:r>
        <w:t xml:space="preserve">Testing of Your Faith</w:t>
      </w:r>
      <w:r>
        <w:t xml:space="preserve">”</w:t>
      </w:r>
    </w:p>
    <w:p>
      <w:pPr>
        <w:pStyle w:val="FirstParagraph"/>
      </w:pPr>
      <w:r>
        <w:t xml:space="preserve">James says to</w:t>
      </w:r>
      <w:r>
        <w:t xml:space="preserve"> </w:t>
      </w:r>
      <w:r>
        <w:rPr>
          <w:bCs/>
          <w:b/>
        </w:rPr>
        <w:t xml:space="preserve">“</w:t>
      </w:r>
      <w:r>
        <w:rPr>
          <w:bCs/>
          <w:b/>
        </w:rPr>
        <w:t xml:space="preserve">consider it pure joy… whenever you face trials of many kinds.</w:t>
      </w:r>
      <w:r>
        <w:rPr>
          <w:bCs/>
          <w:b/>
        </w:rPr>
        <w:t xml:space="preserve">”</w:t>
      </w:r>
      <w:r>
        <w:t xml:space="preserve"> </w:t>
      </w:r>
      <w:r>
        <w:t xml:space="preserve">The Greek word for</w:t>
      </w:r>
      <w:r>
        <w:t xml:space="preserve"> </w:t>
      </w:r>
      <w:r>
        <w:t xml:space="preserve">“</w:t>
      </w:r>
      <w:r>
        <w:t xml:space="preserve">consider</w:t>
      </w:r>
      <w:r>
        <w:t xml:space="preserve">”</w:t>
      </w:r>
      <w:r>
        <w:t xml:space="preserve"> </w:t>
      </w:r>
      <w:r>
        <w:t xml:space="preserve">here implies a deliberate, thoughtful choice—a mental calculation. It’s an act of the will, not a surge of emotion.</w:t>
      </w:r>
    </w:p>
    <w:p>
      <w:pPr>
        <w:numPr>
          <w:ilvl w:val="0"/>
          <w:numId w:val="1002"/>
        </w:numPr>
        <w:pStyle w:val="Compact"/>
      </w:pPr>
      <w:r>
        <w:rPr>
          <w:bCs/>
          <w:b/>
        </w:rPr>
        <w:t xml:space="preserve">What this means:</w:t>
      </w:r>
      <w:r>
        <w:t xml:space="preserve"> </w:t>
      </w:r>
      <w:r>
        <w:t xml:space="preserve">James reveals that joy can be a</w:t>
      </w:r>
      <w:r>
        <w:t xml:space="preserve"> </w:t>
      </w:r>
      <w:r>
        <w:rPr>
          <w:bCs/>
          <w:b/>
        </w:rPr>
        <w:t xml:space="preserve">perspective we choose</w:t>
      </w:r>
      <w:r>
        <w:t xml:space="preserve">, not a feeling we wait for. He doesn’t say</w:t>
      </w:r>
      <w:r>
        <w:t xml:space="preserve"> </w:t>
      </w:r>
      <w:r>
        <w:rPr>
          <w:iCs/>
          <w:i/>
        </w:rPr>
        <w:t xml:space="preserve">feel</w:t>
      </w:r>
      <w:r>
        <w:t xml:space="preserve"> </w:t>
      </w:r>
      <w:r>
        <w:t xml:space="preserve">joyful about your problems. He says to</w:t>
      </w:r>
      <w:r>
        <w:t xml:space="preserve"> </w:t>
      </w:r>
      <w:r>
        <w:rPr>
          <w:iCs/>
          <w:i/>
        </w:rPr>
        <w:t xml:space="preserve">reckon</w:t>
      </w:r>
      <w:r>
        <w:t xml:space="preserve"> </w:t>
      </w:r>
      <w:r>
        <w:t xml:space="preserve">or</w:t>
      </w:r>
      <w:r>
        <w:t xml:space="preserve"> </w:t>
      </w:r>
      <w:r>
        <w:rPr>
          <w:iCs/>
          <w:i/>
        </w:rPr>
        <w:t xml:space="preserve">count</w:t>
      </w:r>
      <w:r>
        <w:t xml:space="preserve"> </w:t>
      </w:r>
      <w:r>
        <w:t xml:space="preserve">them as joy because of what they produce:</w:t>
      </w:r>
      <w:r>
        <w:t xml:space="preserve"> </w:t>
      </w:r>
      <w:r>
        <w:rPr>
          <w:bCs/>
          <w:b/>
        </w:rPr>
        <w:t xml:space="preserve">endurance</w:t>
      </w:r>
      <w:r>
        <w:t xml:space="preserve">. The</w:t>
      </w:r>
      <w:r>
        <w:t xml:space="preserve"> </w:t>
      </w:r>
      <w:r>
        <w:t xml:space="preserve">“</w:t>
      </w:r>
      <w:r>
        <w:t xml:space="preserve">testing of your faith</w:t>
      </w:r>
      <w:r>
        <w:t xml:space="preserve">”</w:t>
      </w:r>
      <w:r>
        <w:t xml:space="preserve"> </w:t>
      </w:r>
      <w:r>
        <w:t xml:space="preserve">is like a tough training session for an athlete—it’s unpleasant in the moment, but it builds spiritual muscle. The joy comes from trusting God’s promise that He is using the difficulty for your long-term good and maturity. This is impossible with mere happiness, which would flee from trials. Biblical joy looks at the bigger picture God is painting.</w:t>
      </w:r>
    </w:p>
    <w:bookmarkEnd w:id="21"/>
    <w:bookmarkStart w:id="22" w:name="philippians-44-joy-as-a-commanded-choice"/>
    <w:p>
      <w:pPr>
        <w:pStyle w:val="Heading3"/>
      </w:pPr>
      <w:r>
        <w:t xml:space="preserve">3. Philippians 4:4 – Joy as a Commanded Choice</w:t>
      </w:r>
    </w:p>
    <w:p>
      <w:pPr>
        <w:pStyle w:val="FirstParagraph"/>
      </w:pPr>
      <w:r>
        <w:t xml:space="preserve">Paul commands,</w:t>
      </w:r>
      <w:r>
        <w:t xml:space="preserve"> </w:t>
      </w:r>
      <w:r>
        <w:rPr>
          <w:bCs/>
          <w:b/>
        </w:rPr>
        <w:t xml:space="preserve">“</w:t>
      </w:r>
      <w:r>
        <w:rPr>
          <w:bCs/>
          <w:b/>
        </w:rPr>
        <w:t xml:space="preserve">Rejoice in the Lord always. I will say it again: Rejoice!</w:t>
      </w:r>
      <w:r>
        <w:rPr>
          <w:bCs/>
          <w:b/>
        </w:rPr>
        <w:t xml:space="preserve">”</w:t>
      </w:r>
      <w:r>
        <w:t xml:space="preserve"> </w:t>
      </w:r>
      <w:r>
        <w:t xml:space="preserve">The phrase</w:t>
      </w:r>
      <w:r>
        <w:t xml:space="preserve"> </w:t>
      </w:r>
      <w:r>
        <w:rPr>
          <w:bCs/>
          <w:b/>
        </w:rPr>
        <w:t xml:space="preserve">“</w:t>
      </w:r>
      <w:r>
        <w:rPr>
          <w:bCs/>
          <w:b/>
        </w:rPr>
        <w:t xml:space="preserve">in the Lord</w:t>
      </w:r>
      <w:r>
        <w:rPr>
          <w:bCs/>
          <w:b/>
        </w:rPr>
        <w:t xml:space="preserve">”</w:t>
      </w:r>
      <w:r>
        <w:t xml:space="preserve"> </w:t>
      </w:r>
      <w:r>
        <w:t xml:space="preserve">is the anchor. The command isn’t to</w:t>
      </w:r>
      <w:r>
        <w:t xml:space="preserve"> </w:t>
      </w:r>
      <w:r>
        <w:t xml:space="preserve">“</w:t>
      </w:r>
      <w:r>
        <w:t xml:space="preserve">rejoice in your exam results</w:t>
      </w:r>
      <w:r>
        <w:t xml:space="preserve">”</w:t>
      </w:r>
      <w:r>
        <w:t xml:space="preserve"> </w:t>
      </w:r>
      <w:r>
        <w:t xml:space="preserve">or</w:t>
      </w:r>
      <w:r>
        <w:t xml:space="preserve"> </w:t>
      </w:r>
      <w:r>
        <w:t xml:space="preserve">“</w:t>
      </w:r>
      <w:r>
        <w:t xml:space="preserve">rejoice when your team wins.</w:t>
      </w:r>
      <w:r>
        <w:t xml:space="preserve">”</w:t>
      </w:r>
      <w:r>
        <w:t xml:space="preserve"> </w:t>
      </w:r>
      <w:r>
        <w:t xml:space="preserve">It’s to rejoice in the unchanging person and work of God—His love, His salvation, His faithfulness.</w:t>
      </w:r>
    </w:p>
    <w:p>
      <w:pPr>
        <w:numPr>
          <w:ilvl w:val="0"/>
          <w:numId w:val="1003"/>
        </w:numPr>
        <w:pStyle w:val="Compact"/>
      </w:pPr>
      <w:r>
        <w:rPr>
          <w:bCs/>
          <w:b/>
        </w:rPr>
        <w:t xml:space="preserve">What this means:</w:t>
      </w:r>
      <w:r>
        <w:t xml:space="preserve"> </w:t>
      </w:r>
      <w:r>
        <w:t xml:space="preserve">If joy were just an emotion, commanding it would be unfair (like commanding someone to be spontaneously happy about bad news). But because joy is rooted</w:t>
      </w:r>
      <w:r>
        <w:t xml:space="preserve"> </w:t>
      </w:r>
      <w:r>
        <w:rPr>
          <w:bCs/>
          <w:b/>
        </w:rPr>
        <w:t xml:space="preserve">“</w:t>
      </w:r>
      <w:r>
        <w:rPr>
          <w:bCs/>
          <w:b/>
        </w:rPr>
        <w:t xml:space="preserve">in the Lord,</w:t>
      </w:r>
      <w:r>
        <w:rPr>
          <w:bCs/>
          <w:b/>
        </w:rPr>
        <w:t xml:space="preserve">”</w:t>
      </w:r>
      <w:r>
        <w:t xml:space="preserve"> </w:t>
      </w:r>
      <w:r>
        <w:t xml:space="preserve">it becomes a choice to focus on who God is and what He has done. It’s like choosing to stand in the sunlight rather than the shade. The source—the Lord—is constant, so our joy can be</w:t>
      </w:r>
      <w:r>
        <w:t xml:space="preserve"> </w:t>
      </w:r>
      <w:r>
        <w:t xml:space="preserve">“</w:t>
      </w:r>
      <w:r>
        <w:t xml:space="preserve">always,</w:t>
      </w:r>
      <w:r>
        <w:t xml:space="preserve">”</w:t>
      </w:r>
      <w:r>
        <w:t xml:space="preserve"> </w:t>
      </w:r>
      <w:r>
        <w:t xml:space="preserve">even when our feelings are all over the place. This connects back to the Holy Spirit: it is His power that enables us to make this choice and focus our minds on truth.</w:t>
      </w:r>
    </w:p>
    <w:p>
      <w:r>
        <w:pict>
          <v:rect style="width:0;height:1.5pt" o:hralign="center" o:hrstd="t" o:hr="t"/>
        </w:pict>
      </w:r>
    </w:p>
    <w:bookmarkEnd w:id="22"/>
    <w:bookmarkStart w:id="23" w:name="X950522ff7c7cec0f90e504658427614310837be"/>
    <w:p>
      <w:pPr>
        <w:pStyle w:val="Heading3"/>
      </w:pPr>
      <w:r>
        <w:rPr>
          <w:bCs/>
          <w:b/>
        </w:rPr>
        <w:t xml:space="preserve">Bringing It All Together for You (Ages 11-16)</w:t>
      </w:r>
    </w:p>
    <w:p>
      <w:pPr>
        <w:pStyle w:val="FirstParagraph"/>
      </w:pPr>
      <w:r>
        <w:t xml:space="preserve">Think of it like this:</w:t>
      </w:r>
    </w:p>
    <w:p>
      <w:pPr>
        <w:numPr>
          <w:ilvl w:val="0"/>
          <w:numId w:val="1004"/>
        </w:numPr>
        <w:pStyle w:val="Compact"/>
      </w:pPr>
      <w:r>
        <w:rPr>
          <w:bCs/>
          <w:b/>
        </w:rPr>
        <w:t xml:space="preserve">Happiness</w:t>
      </w:r>
      <w:r>
        <w:t xml:space="preserve"> </w:t>
      </w:r>
      <w:r>
        <w:t xml:space="preserve">is like the British weather—it changes constantly based on external conditions (sun, rain, a surprise test, a great grade, friendship drama).</w:t>
      </w:r>
    </w:p>
    <w:p>
      <w:pPr>
        <w:numPr>
          <w:ilvl w:val="0"/>
          <w:numId w:val="1004"/>
        </w:numPr>
        <w:pStyle w:val="Compact"/>
      </w:pPr>
      <w:r>
        <w:rPr>
          <w:bCs/>
          <w:b/>
        </w:rPr>
        <w:t xml:space="preserve">Biblical Joy</w:t>
      </w:r>
      <w:r>
        <w:t xml:space="preserve"> </w:t>
      </w:r>
      <w:r>
        <w:t xml:space="preserve">is like the deep, steady temperature of the Earth itself. On the surface, there might be storms (trials), but underneath, there’s a constant, reliable warmth. That warmth is God’s character—His love for you, His forgiveness, His promise to never leave you, and His good plans for your life.</w:t>
      </w:r>
    </w:p>
    <w:p>
      <w:pPr>
        <w:pStyle w:val="FirstParagraph"/>
      </w:pPr>
      <w:r>
        <w:rPr>
          <w:bCs/>
          <w:b/>
        </w:rPr>
        <w:t xml:space="preserve">How does this work in your world?</w:t>
      </w:r>
    </w:p>
    <w:p>
      <w:pPr>
        <w:numPr>
          <w:ilvl w:val="0"/>
          <w:numId w:val="1005"/>
        </w:numPr>
        <w:pStyle w:val="Compact"/>
      </w:pPr>
      <w:r>
        <w:rPr>
          <w:bCs/>
          <w:b/>
        </w:rPr>
        <w:t xml:space="preserve">Source:</w:t>
      </w:r>
      <w:r>
        <w:t xml:space="preserve"> </w:t>
      </w:r>
      <w:r>
        <w:t xml:space="preserve">Your joy doesn’t have to come from getting likes, winning, or having a stress-free day. Its primary source is your unbreakable connection to God. The Holy Spirit reminds you of this truth.</w:t>
      </w:r>
    </w:p>
    <w:p>
      <w:pPr>
        <w:numPr>
          <w:ilvl w:val="0"/>
          <w:numId w:val="1005"/>
        </w:numPr>
        <w:pStyle w:val="Compact"/>
      </w:pPr>
      <w:r>
        <w:rPr>
          <w:bCs/>
          <w:b/>
        </w:rPr>
        <w:t xml:space="preserve">Nature:</w:t>
      </w:r>
      <w:r>
        <w:t xml:space="preserve"> </w:t>
      </w:r>
      <w:r>
        <w:t xml:space="preserve">It’s a</w:t>
      </w:r>
      <w:r>
        <w:t xml:space="preserve"> </w:t>
      </w:r>
      <w:r>
        <w:rPr>
          <w:bCs/>
          <w:b/>
        </w:rPr>
        <w:t xml:space="preserve">strength</w:t>
      </w:r>
      <w:r>
        <w:t xml:space="preserve"> </w:t>
      </w:r>
      <w:r>
        <w:t xml:space="preserve">(Nehemiah 8:10), not just a smile. It’s the fuel that helps you endure a tough season, stand up for someone, or keep going when you feel like giving up.</w:t>
      </w:r>
    </w:p>
    <w:p>
      <w:pPr>
        <w:numPr>
          <w:ilvl w:val="0"/>
          <w:numId w:val="1005"/>
        </w:numPr>
        <w:pStyle w:val="Compact"/>
      </w:pPr>
      <w:r>
        <w:rPr>
          <w:bCs/>
          <w:b/>
        </w:rPr>
        <w:t xml:space="preserve">Practice:</w:t>
      </w:r>
      <w:r>
        <w:t xml:space="preserve"> </w:t>
      </w:r>
      <w:r>
        <w:t xml:space="preserve">It’s a</w:t>
      </w:r>
      <w:r>
        <w:t xml:space="preserve"> </w:t>
      </w:r>
      <w:r>
        <w:rPr>
          <w:bCs/>
          <w:b/>
        </w:rPr>
        <w:t xml:space="preserve">choice</w:t>
      </w:r>
      <w:r>
        <w:t xml:space="preserve"> </w:t>
      </w:r>
      <w:r>
        <w:t xml:space="preserve">you make. When anxiety hits (about exams, friendships, the future), you can choose to</w:t>
      </w:r>
      <w:r>
        <w:t xml:space="preserve"> </w:t>
      </w:r>
      <w:r>
        <w:t xml:space="preserve">“</w:t>
      </w:r>
      <w:r>
        <w:t xml:space="preserve">rejoice in the Lord.</w:t>
      </w:r>
      <w:r>
        <w:t xml:space="preserve">”</w:t>
      </w:r>
      <w:r>
        <w:t xml:space="preserve"> </w:t>
      </w:r>
      <w:r>
        <w:t xml:space="preserve">You do this by remembering a specific promise from God, thanking Him for something good, or telling yourself the truth about who He is.</w:t>
      </w:r>
    </w:p>
    <w:p>
      <w:pPr>
        <w:pStyle w:val="FirstParagraph"/>
      </w:pPr>
      <w:r>
        <w:rPr>
          <w:bCs/>
          <w:b/>
        </w:rPr>
        <w:t xml:space="preserve">In a Nutshell:</w:t>
      </w:r>
      <w:r>
        <w:t xml:space="preserve"> </w:t>
      </w:r>
      <w:r>
        <w:t xml:space="preserve">Biblical joy is the</w:t>
      </w:r>
      <w:r>
        <w:t xml:space="preserve"> </w:t>
      </w:r>
      <w:r>
        <w:rPr>
          <w:bCs/>
          <w:b/>
        </w:rPr>
        <w:t xml:space="preserve">Holy Spirit-produced, deep-down confidence and gladness that comes from knowing God, trusting His promises, and focusing on His unchanging character, regardless of the temporary circumstances you’re facing.</w:t>
      </w:r>
      <w:r>
        <w:t xml:space="preserve"> </w:t>
      </w:r>
      <w:r>
        <w:t xml:space="preserve">It’s your secret anchor in the stormy seas of secondary school life.</w:t>
      </w:r>
    </w:p>
    <w:p>
      <w:r>
        <w:pict>
          <v:rect style="width:0;height:1.5pt" o:hralign="center" o:hrstd="t" o:hr="t"/>
        </w:pic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2026-03-07T18:01:27Z</dcterms:created>
  <dcterms:modified xsi:type="dcterms:W3CDTF">2026-03-07T18:01:27Z</dcterms:modified>
</cp:coreProperties>
</file>

<file path=docProps/custom.xml><?xml version="1.0" encoding="utf-8"?>
<Properties xmlns="http://schemas.openxmlformats.org/officeDocument/2006/custom-properties" xmlns:vt="http://schemas.openxmlformats.org/officeDocument/2006/docPropsVTypes"/>
</file>