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on the biblical topic of</w:t>
      </w:r>
      <w:r>
        <w:t xml:space="preserve"> </w:t>
      </w:r>
      <w:r>
        <w:t xml:space="preserve">“</w:t>
      </w:r>
      <w:r>
        <w:t xml:space="preserve">Faithfulness</w:t>
      </w:r>
      <w:r>
        <w:t xml:space="preserve">”</w:t>
      </w:r>
      <w:r>
        <w:t xml:space="preserve"> </w:t>
      </w:r>
      <w:r>
        <w:t xml:space="preserve">as the seventh fruit of the Spirit listed in Galatians 5:22-23, specifically tailored for a UK secondary school youth ministry curriculum (ages 11-18). Provide theological depth by exploring God’s character as the foundation of faithfulness, incorporating Lamentations 3:22-23 and 2 Timothy 2:13. Connect these biblical truths to modern UK teenage experiences, such as the importance of reliability in friendships, consistency in schoolwork, and the cultural prevalence of</w:t>
      </w:r>
      <w:r>
        <w:t xml:space="preserve"> </w:t>
      </w:r>
      <w:r>
        <w:t xml:space="preserve">“</w:t>
      </w:r>
      <w:r>
        <w:t xml:space="preserve">ghosting</w:t>
      </w:r>
      <w:r>
        <w:t xml:space="preserve">”</w:t>
      </w:r>
      <w:r>
        <w:t xml:space="preserve"> </w:t>
      </w:r>
      <w:r>
        <w:t xml:space="preserve">or</w:t>
      </w:r>
      <w:r>
        <w:t xml:space="preserve"> </w:t>
      </w:r>
      <w:r>
        <w:t xml:space="preserve">“</w:t>
      </w:r>
      <w:r>
        <w:t xml:space="preserve">flaking</w:t>
      </w:r>
      <w:r>
        <w:t xml:space="preserve">”</w:t>
      </w:r>
      <w:r>
        <w:t xml:space="preserve"> </w:t>
      </w:r>
      <w:r>
        <w:t xml:space="preserve">on commitments.</w:t>
      </w:r>
    </w:p>
    <w:p>
      <w:pPr>
        <w:pStyle w:val="BodyText"/>
      </w:pPr>
      <w:r>
        <w:t xml:space="preserve">Structure the response using the following seven components:</w:t>
      </w:r>
      <w:r>
        <w:t xml:space="preserve"> </w:t>
      </w:r>
      <w:r>
        <w:t xml:space="preserve">1.</w:t>
      </w:r>
      <w:r>
        <w:t xml:space="preserve"> </w:t>
      </w:r>
      <w:r>
        <w:rPr>
          <w:bCs/>
          <w:b/>
        </w:rPr>
        <w:t xml:space="preserve">Lesson Theme &amp; Core Scripture:</w:t>
      </w:r>
      <w:r>
        <w:t xml:space="preserve"> </w:t>
      </w:r>
      <w:r>
        <w:t xml:space="preserve">Focus on Faithfulness, integrating Galatians 5:22-23 and the supporting verses.</w:t>
      </w:r>
      <w:r>
        <w:t xml:space="preserve"> </w:t>
      </w:r>
      <w:r>
        <w:t xml:space="preserve">2.</w:t>
      </w:r>
      <w:r>
        <w:t xml:space="preserve"> </w:t>
      </w:r>
      <w:r>
        <w:rPr>
          <w:bCs/>
          <w:b/>
        </w:rPr>
        <w:t xml:space="preserve">Ice-Breaker:</w:t>
      </w:r>
      <w:r>
        <w:t xml:space="preserve"> </w:t>
      </w:r>
      <w:r>
        <w:t xml:space="preserve">An interactive activity relevant to trust or reliability suitable for a youth group.</w:t>
      </w:r>
      <w:r>
        <w:t xml:space="preserve"> </w:t>
      </w:r>
      <w:r>
        <w:t xml:space="preserve">3.</w:t>
      </w:r>
      <w:r>
        <w:t xml:space="preserve"> </w:t>
      </w:r>
      <w:r>
        <w:rPr>
          <w:bCs/>
          <w:b/>
        </w:rPr>
        <w:t xml:space="preserve">In-Depth Teaching Script:</w:t>
      </w:r>
      <w:r>
        <w:t xml:space="preserve"> </w:t>
      </w:r>
      <w:r>
        <w:t xml:space="preserve">A detailed narrative that bridges the biblical text with the specified UK cultural contexts.</w:t>
      </w:r>
      <w:r>
        <w:t xml:space="preserve"> </w:t>
      </w:r>
      <w:r>
        <w:t xml:space="preserve">4.</w:t>
      </w:r>
      <w:r>
        <w:t xml:space="preserve"> </w:t>
      </w:r>
      <w:r>
        <w:rPr>
          <w:bCs/>
          <w:b/>
        </w:rPr>
        <w:t xml:space="preserve">Illustrations &amp; Object Lessons:</w:t>
      </w:r>
      <w:r>
        <w:t xml:space="preserve"> </w:t>
      </w:r>
      <w:r>
        <w:t xml:space="preserve">Relatable metaphors or physical demonstrations to visualize spiritual faithfulness.</w:t>
      </w:r>
      <w:r>
        <w:t xml:space="preserve"> </w:t>
      </w:r>
      <w:r>
        <w:t xml:space="preserve">5.</w:t>
      </w:r>
      <w:r>
        <w:t xml:space="preserve"> </w:t>
      </w:r>
      <w:r>
        <w:rPr>
          <w:bCs/>
          <w:b/>
        </w:rPr>
        <w:t xml:space="preserve">Youth Leader’s Briefing:</w:t>
      </w:r>
      <w:r>
        <w:t xml:space="preserve"> </w:t>
      </w:r>
      <w:r>
        <w:t xml:space="preserve">Practical guidance for facilitators, including potential</w:t>
      </w:r>
      <w:r>
        <w:t xml:space="preserve"> </w:t>
      </w:r>
      <w:r>
        <w:t xml:space="preserve">“</w:t>
      </w:r>
      <w:r>
        <w:t xml:space="preserve">tough questions</w:t>
      </w:r>
      <w:r>
        <w:t xml:space="preserve">”</w:t>
      </w:r>
      <w:r>
        <w:t xml:space="preserve"> </w:t>
      </w:r>
      <w:r>
        <w:t xml:space="preserve">and pastoral sensitivities.</w:t>
      </w:r>
      <w:r>
        <w:t xml:space="preserve"> </w:t>
      </w:r>
      <w:r>
        <w:t xml:space="preserve">6.</w:t>
      </w:r>
      <w:r>
        <w:t xml:space="preserve"> </w:t>
      </w:r>
      <w:r>
        <w:rPr>
          <w:bCs/>
          <w:b/>
        </w:rPr>
        <w:t xml:space="preserve">Small Group Discussion Guide:</w:t>
      </w:r>
      <w:r>
        <w:t xml:space="preserve"> </w:t>
      </w:r>
      <w:r>
        <w:t xml:space="preserve">5–8 questions categorized by Observation, Interpretation, and Application.</w:t>
      </w:r>
      <w:r>
        <w:t xml:space="preserve"> </w:t>
      </w:r>
      <w:r>
        <w:t xml:space="preserve">7.</w:t>
      </w:r>
      <w:r>
        <w:t xml:space="preserve"> </w:t>
      </w:r>
      <w:r>
        <w:rPr>
          <w:bCs/>
          <w:b/>
        </w:rPr>
        <w:t xml:space="preserve">Devotion &amp; Practical Application:</w:t>
      </w:r>
      <w:r>
        <w:t xml:space="preserve"> </w:t>
      </w:r>
      <w:r>
        <w:t xml:space="preserve">A</w:t>
      </w:r>
      <w:r>
        <w:t xml:space="preserve"> </w:t>
      </w:r>
      <w:r>
        <w:t xml:space="preserve">“</w:t>
      </w:r>
      <w:r>
        <w:t xml:space="preserve">Take-Home</w:t>
      </w:r>
      <w:r>
        <w:t xml:space="preserve">”</w:t>
      </w:r>
      <w:r>
        <w:t xml:space="preserve"> </w:t>
      </w:r>
      <w:r>
        <w:t xml:space="preserve">challenge to help students practice consistency and reliability during their school week.</w:t>
      </w:r>
    </w:p>
    <w:p>
      <w:r>
        <w:pict>
          <v:rect style="width:0;height:1.5pt" o:hralign="center" o:hrstd="t" o:hr="t"/>
        </w:pict>
      </w:r>
    </w:p>
    <w:p>
      <w:pPr>
        <w:pStyle w:val="FirstParagraph"/>
      </w:pPr>
      <w:r>
        <w:t xml:space="preserve">This is the teaching script for</w:t>
      </w:r>
      <w:r>
        <w:t xml:space="preserve"> </w:t>
      </w:r>
      <w:r>
        <w:rPr>
          <w:bCs/>
          <w:b/>
        </w:rPr>
        <w:t xml:space="preserve">Week 7</w:t>
      </w:r>
      <w:r>
        <w:t xml:space="preserve"> </w:t>
      </w:r>
      <w:r>
        <w:t xml:space="preserve">of the curriculum:</w:t>
      </w:r>
      <w:r>
        <w:t xml:space="preserve"> </w:t>
      </w:r>
      <w:r>
        <w:rPr>
          <w:bCs/>
          <w:b/>
        </w:rPr>
        <w:t xml:space="preserve">“</w:t>
      </w:r>
      <w:r>
        <w:rPr>
          <w:bCs/>
          <w:b/>
        </w:rPr>
        <w:t xml:space="preserve">The Harvest Within: Exploring the Fruit of the Spirit.</w:t>
      </w:r>
      <w:r>
        <w:rPr>
          <w:bCs/>
          <w:b/>
        </w:rPr>
        <w:t xml:space="preserve">”</w:t>
      </w:r>
    </w:p>
    <w:p>
      <w:r>
        <w:pict>
          <v:rect style="width:0;height:1.5pt" o:hralign="center" o:hrstd="t" o:hr="t"/>
        </w:pict>
      </w:r>
    </w:p>
    <w:bookmarkStart w:id="26" w:name="lesson-7-faithfulness-the-god-who-stays"/>
    <w:p>
      <w:pPr>
        <w:pStyle w:val="Heading1"/>
      </w:pPr>
      <w:r>
        <w:t xml:space="preserve">Lesson 7: Faithfulness – The God Who Stays</w:t>
      </w:r>
    </w:p>
    <w:p>
      <w:pPr>
        <w:pStyle w:val="FirstParagraph"/>
      </w:pPr>
      <w:r>
        <w:rPr>
          <w:bCs/>
          <w:b/>
        </w:rPr>
        <w:t xml:space="preserve">Lesson Theme:</w:t>
      </w:r>
      <w:r>
        <w:t xml:space="preserve"> </w:t>
      </w:r>
      <w:r>
        <w:t xml:space="preserve">Reliability in a</w:t>
      </w:r>
      <w:r>
        <w:t xml:space="preserve"> </w:t>
      </w:r>
      <w:r>
        <w:t xml:space="preserve">“</w:t>
      </w:r>
      <w:r>
        <w:t xml:space="preserve">Ghosting</w:t>
      </w:r>
      <w:r>
        <w:t xml:space="preserve">”</w:t>
      </w:r>
      <w:r>
        <w:t xml:space="preserve"> </w:t>
      </w:r>
      <w:r>
        <w:t xml:space="preserve">Culture: Reflecting the consistency of God.</w:t>
      </w:r>
      <w:r>
        <w:t xml:space="preserve"> </w:t>
      </w:r>
      <w:r>
        <w:rPr>
          <w:bCs/>
          <w:b/>
        </w:rPr>
        <w:t xml:space="preserve">Core Scripture:</w:t>
      </w:r>
      <w:r>
        <w:t xml:space="preserve"> </w:t>
      </w:r>
      <w:r>
        <w:t xml:space="preserve">Galatians 5:22-23; Lamentations 3:22-23; 2 Timothy 2:13</w:t>
      </w:r>
    </w:p>
    <w:p>
      <w:r>
        <w:pict>
          <v:rect style="width:0;height:1.5pt" o:hralign="center" o:hrstd="t" o:hr="t"/>
        </w:pict>
      </w:r>
    </w:p>
    <w:bookmarkStart w:id="20" w:name="ice-breaker-the-blindfolded-minefield"/>
    <w:p>
      <w:pPr>
        <w:pStyle w:val="Heading3"/>
      </w:pPr>
      <w:r>
        <w:t xml:space="preserve">1. Ice-Breaker:</w:t>
      </w:r>
      <w:r>
        <w:t xml:space="preserve"> </w:t>
      </w:r>
      <w:r>
        <w:t xml:space="preserve">“</w:t>
      </w:r>
      <w:r>
        <w:t xml:space="preserve">The Blindfolded Minefield</w:t>
      </w:r>
      <w:r>
        <w:t xml:space="preserve">”</w:t>
      </w:r>
    </w:p>
    <w:p>
      <w:pPr>
        <w:pStyle w:val="FirstParagraph"/>
      </w:pPr>
      <w:r>
        <w:rPr>
          <w:bCs/>
          <w:b/>
        </w:rPr>
        <w:t xml:space="preserve">Activity:</w:t>
      </w:r>
      <w:r>
        <w:t xml:space="preserve"> </w:t>
      </w:r>
      <w:r>
        <w:t xml:space="preserve">Create an</w:t>
      </w:r>
      <w:r>
        <w:t xml:space="preserve"> </w:t>
      </w:r>
      <w:r>
        <w:t xml:space="preserve">“</w:t>
      </w:r>
      <w:r>
        <w:t xml:space="preserve">obstacle course</w:t>
      </w:r>
      <w:r>
        <w:t xml:space="preserve">”</w:t>
      </w:r>
      <w:r>
        <w:t xml:space="preserve"> </w:t>
      </w:r>
      <w:r>
        <w:t xml:space="preserve">using chairs, bags, and cones. Pair students up. One student is blindfolded; the other must guide them through the course using only their voice.</w:t>
      </w:r>
      <w:r>
        <w:t xml:space="preserve"> </w:t>
      </w:r>
      <w:r>
        <w:rPr>
          <w:bCs/>
          <w:b/>
        </w:rPr>
        <w:t xml:space="preserve">The Twist:</w:t>
      </w:r>
      <w:r>
        <w:t xml:space="preserve"> </w:t>
      </w:r>
      <w:r>
        <w:t xml:space="preserve">Halfway through, tell the</w:t>
      </w:r>
      <w:r>
        <w:t xml:space="preserve"> </w:t>
      </w:r>
      <w:r>
        <w:t xml:space="preserve">“</w:t>
      </w:r>
      <w:r>
        <w:t xml:space="preserve">guides</w:t>
      </w:r>
      <w:r>
        <w:t xml:space="preserve">”</w:t>
      </w:r>
      <w:r>
        <w:t xml:space="preserve"> </w:t>
      </w:r>
      <w:r>
        <w:t xml:space="preserve">they can choose to either give correct directions or</w:t>
      </w:r>
      <w:r>
        <w:t xml:space="preserve"> </w:t>
      </w:r>
      <w:r>
        <w:t xml:space="preserve">“</w:t>
      </w:r>
      <w:r>
        <w:t xml:space="preserve">flake</w:t>
      </w:r>
      <w:r>
        <w:t xml:space="preserve">”</w:t>
      </w:r>
      <w:r>
        <w:t xml:space="preserve"> </w:t>
      </w:r>
      <w:r>
        <w:t xml:space="preserve">and stop talking for 30 seconds.</w:t>
      </w:r>
      <w:r>
        <w:t xml:space="preserve"> </w:t>
      </w:r>
      <w:r>
        <w:rPr>
          <w:bCs/>
          <w:b/>
        </w:rPr>
        <w:t xml:space="preserve">The Point:</w:t>
      </w:r>
      <w:r>
        <w:t xml:space="preserve"> </w:t>
      </w:r>
      <w:r>
        <w:t xml:space="preserve">How did it feel when your guide went silent? In a world where people</w:t>
      </w:r>
      <w:r>
        <w:t xml:space="preserve"> </w:t>
      </w:r>
      <w:r>
        <w:t xml:space="preserve">“</w:t>
      </w:r>
      <w:r>
        <w:t xml:space="preserve">ghost</w:t>
      </w:r>
      <w:r>
        <w:t xml:space="preserve">”</w:t>
      </w:r>
      <w:r>
        <w:t xml:space="preserve"> </w:t>
      </w:r>
      <w:r>
        <w:t xml:space="preserve">or</w:t>
      </w:r>
      <w:r>
        <w:t xml:space="preserve"> </w:t>
      </w:r>
      <w:r>
        <w:t xml:space="preserve">“</w:t>
      </w:r>
      <w:r>
        <w:t xml:space="preserve">flake,</w:t>
      </w:r>
      <w:r>
        <w:t xml:space="preserve">”</w:t>
      </w:r>
      <w:r>
        <w:t xml:space="preserve"> </w:t>
      </w:r>
      <w:r>
        <w:t xml:space="preserve">having someone you can 100% rely on is rare. Today, we’re looking at Faithfulness—the quality of being someone who stays.</w:t>
      </w:r>
    </w:p>
    <w:p>
      <w:r>
        <w:pict>
          <v:rect style="width:0;height:1.5pt" o:hralign="center" o:hrstd="t" o:hr="t"/>
        </w:pict>
      </w:r>
    </w:p>
    <w:bookmarkEnd w:id="20"/>
    <w:bookmarkStart w:id="21" w:name="in-depth-teaching-script"/>
    <w:p>
      <w:pPr>
        <w:pStyle w:val="Heading3"/>
      </w:pPr>
      <w:r>
        <w:t xml:space="preserve">2. In-Depth Teaching Script</w:t>
      </w:r>
    </w:p>
    <w:p>
      <w:pPr>
        <w:pStyle w:val="FirstParagraph"/>
      </w:pPr>
      <w:r>
        <w:rPr>
          <w:bCs/>
          <w:b/>
        </w:rPr>
        <w:t xml:space="preserve">Introduction: The</w:t>
      </w:r>
      <w:r>
        <w:rPr>
          <w:bCs/>
          <w:b/>
        </w:rPr>
        <w:t xml:space="preserve"> </w:t>
      </w:r>
      <w:r>
        <w:rPr>
          <w:bCs/>
          <w:b/>
        </w:rPr>
        <w:t xml:space="preserve">“</w:t>
      </w:r>
      <w:r>
        <w:rPr>
          <w:bCs/>
          <w:b/>
        </w:rPr>
        <w:t xml:space="preserve">Cancel</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Ghost</w:t>
      </w:r>
      <w:r>
        <w:rPr>
          <w:bCs/>
          <w:b/>
        </w:rPr>
        <w:t xml:space="preserve">”</w:t>
      </w:r>
      <w:r>
        <w:rPr>
          <w:bCs/>
          <w:b/>
        </w:rPr>
        <w:t xml:space="preserve"> </w:t>
      </w:r>
      <w:r>
        <w:rPr>
          <w:bCs/>
          <w:b/>
        </w:rPr>
        <w:t xml:space="preserve">Culture</w:t>
      </w:r>
      <w:r>
        <w:t xml:space="preserve"> </w:t>
      </w:r>
      <w:r>
        <w:t xml:space="preserve">In modern UK life, we have developed some pretty</w:t>
      </w:r>
      <w:r>
        <w:t xml:space="preserve"> </w:t>
      </w:r>
      <w:r>
        <w:t xml:space="preserve">“</w:t>
      </w:r>
      <w:r>
        <w:t xml:space="preserve">unfaithful</w:t>
      </w:r>
      <w:r>
        <w:t xml:space="preserve">”</w:t>
      </w:r>
      <w:r>
        <w:t xml:space="preserve"> </w:t>
      </w:r>
      <w:r>
        <w:t xml:space="preserve">habits. If we don’t feel like going to a party, we</w:t>
      </w:r>
      <w:r>
        <w:t xml:space="preserve"> </w:t>
      </w:r>
      <w:r>
        <w:t xml:space="preserve">“</w:t>
      </w:r>
      <w:r>
        <w:t xml:space="preserve">flake</w:t>
      </w:r>
      <w:r>
        <w:t xml:space="preserve">”</w:t>
      </w:r>
      <w:r>
        <w:t xml:space="preserve"> </w:t>
      </w:r>
      <w:r>
        <w:t xml:space="preserve">at the last minute with a text. If a conversation gets awkward or boring, we</w:t>
      </w:r>
      <w:r>
        <w:t xml:space="preserve"> </w:t>
      </w:r>
      <w:r>
        <w:t xml:space="preserve">“</w:t>
      </w:r>
      <w:r>
        <w:t xml:space="preserve">ghost</w:t>
      </w:r>
      <w:r>
        <w:t xml:space="preserve">”</w:t>
      </w:r>
      <w:r>
        <w:t xml:space="preserve"> </w:t>
      </w:r>
      <w:r>
        <w:t xml:space="preserve">the person—we just stop replying. We live in a culture of</w:t>
      </w:r>
      <w:r>
        <w:t xml:space="preserve"> </w:t>
      </w:r>
      <w:r>
        <w:t xml:space="preserve">“</w:t>
      </w:r>
      <w:r>
        <w:t xml:space="preserve">temporary-ness.</w:t>
      </w:r>
      <w:r>
        <w:t xml:space="preserve">”</w:t>
      </w:r>
    </w:p>
    <w:p>
      <w:pPr>
        <w:pStyle w:val="BodyText"/>
      </w:pPr>
      <w:r>
        <w:t xml:space="preserve">But the seventh segment of the Fruit of the Spirit in</w:t>
      </w:r>
      <w:r>
        <w:t xml:space="preserve"> </w:t>
      </w:r>
      <w:r>
        <w:rPr>
          <w:bCs/>
          <w:b/>
        </w:rPr>
        <w:t xml:space="preserve">Galatians 5:22</w:t>
      </w:r>
      <w:r>
        <w:t xml:space="preserve"> </w:t>
      </w:r>
      <w:r>
        <w:t xml:space="preserve">is</w:t>
      </w:r>
      <w:r>
        <w:t xml:space="preserve"> </w:t>
      </w:r>
      <w:r>
        <w:rPr>
          <w:bCs/>
          <w:b/>
        </w:rPr>
        <w:t xml:space="preserve">Faithfulness</w:t>
      </w:r>
      <w:r>
        <w:t xml:space="preserve"> </w:t>
      </w:r>
      <w:r>
        <w:t xml:space="preserve">(the Greek word</w:t>
      </w:r>
      <w:r>
        <w:t xml:space="preserve"> </w:t>
      </w:r>
      <w:r>
        <w:rPr>
          <w:iCs/>
          <w:i/>
          <w:bCs/>
          <w:b/>
        </w:rPr>
        <w:t xml:space="preserve">Pistis</w:t>
      </w:r>
      <w:r>
        <w:t xml:space="preserve">). In this context, it means being reliable, trustworthy, and consistent. It’s the opposite of being</w:t>
      </w:r>
      <w:r>
        <w:t xml:space="preserve"> </w:t>
      </w:r>
      <w:r>
        <w:t xml:space="preserve">“</w:t>
      </w:r>
      <w:r>
        <w:t xml:space="preserve">snakey</w:t>
      </w:r>
      <w:r>
        <w:t xml:space="preserve">”</w:t>
      </w:r>
      <w:r>
        <w:t xml:space="preserve"> </w:t>
      </w:r>
      <w:r>
        <w:t xml:space="preserve">or</w:t>
      </w:r>
      <w:r>
        <w:t xml:space="preserve"> </w:t>
      </w:r>
      <w:r>
        <w:t xml:space="preserve">“</w:t>
      </w:r>
      <w:r>
        <w:t xml:space="preserve">two-faced.</w:t>
      </w:r>
      <w:r>
        <w:t xml:space="preserve">”</w:t>
      </w:r>
      <w:r>
        <w:t xml:space="preserve"> </w:t>
      </w:r>
      <w:r>
        <w:t xml:space="preserve">It’s being the person who does what they said they would do, even when it’s no longer</w:t>
      </w:r>
      <w:r>
        <w:t xml:space="preserve"> </w:t>
      </w:r>
      <w:r>
        <w:t xml:space="preserve">“</w:t>
      </w:r>
      <w:r>
        <w:t xml:space="preserve">fun.</w:t>
      </w:r>
      <w:r>
        <w:t xml:space="preserve">”</w:t>
      </w:r>
    </w:p>
    <w:p>
      <w:pPr>
        <w:pStyle w:val="BodyText"/>
      </w:pPr>
      <w:r>
        <w:rPr>
          <w:bCs/>
          <w:b/>
        </w:rPr>
        <w:t xml:space="preserve">The Foundation: God’s Character</w:t>
      </w:r>
      <w:r>
        <w:t xml:space="preserve"> </w:t>
      </w:r>
      <w:r>
        <w:t xml:space="preserve">We aren’t faithful because we are</w:t>
      </w:r>
      <w:r>
        <w:t xml:space="preserve"> </w:t>
      </w:r>
      <w:r>
        <w:t xml:space="preserve">“</w:t>
      </w:r>
      <w:r>
        <w:t xml:space="preserve">good people</w:t>
      </w:r>
      <w:r>
        <w:t xml:space="preserve">”</w:t>
      </w:r>
      <w:r>
        <w:t xml:space="preserve">; we are faithful because we are reflecting a God who is the definition of the word. In the Old Testament, the prophet Jeremiah was watching his whole world fall apart. Yet, in the middle of the ruins, he wrote in</w:t>
      </w:r>
      <w:r>
        <w:t xml:space="preserve"> </w:t>
      </w:r>
      <w:r>
        <w:rPr>
          <w:bCs/>
          <w:b/>
        </w:rPr>
        <w:t xml:space="preserve">Lamentations 3:22-23</w:t>
      </w:r>
      <w:r>
        <w:t xml:space="preserve">:</w:t>
      </w:r>
      <w:r>
        <w:t xml:space="preserve"> </w:t>
      </w:r>
      <w:r>
        <w:t xml:space="preserve">&gt;</w:t>
      </w:r>
      <w:r>
        <w:t xml:space="preserve"> </w:t>
      </w:r>
      <w:r>
        <w:rPr>
          <w:iCs/>
          <w:i/>
        </w:rPr>
        <w:t xml:space="preserve">“</w:t>
      </w:r>
      <w:r>
        <w:rPr>
          <w:iCs/>
          <w:i/>
        </w:rPr>
        <w:t xml:space="preserve">Because of the Lord’s great love we are not consumed, for his compassions never fail. They are new every morning;</w:t>
      </w:r>
      <w:r>
        <w:rPr>
          <w:iCs/>
          <w:i/>
        </w:rPr>
        <w:t xml:space="preserve"> </w:t>
      </w:r>
      <w:r>
        <w:rPr>
          <w:bCs/>
          <w:b/>
          <w:iCs/>
          <w:i/>
        </w:rPr>
        <w:t xml:space="preserve">great is your faithfulness</w:t>
      </w:r>
      <w:r>
        <w:rPr>
          <w:iCs/>
          <w:i/>
        </w:rPr>
        <w:t xml:space="preserve">.</w:t>
      </w:r>
      <w:r>
        <w:rPr>
          <w:iCs/>
          <w:i/>
        </w:rPr>
        <w:t xml:space="preserve">”</w:t>
      </w:r>
      <w:r>
        <w:t xml:space="preserve"> </w:t>
      </w:r>
      <w:r>
        <w:t xml:space="preserve">(NIV-UK)</w:t>
      </w:r>
    </w:p>
    <w:p>
      <w:pPr>
        <w:pStyle w:val="BodyText"/>
      </w:pPr>
      <w:r>
        <w:t xml:space="preserve">Think about that:</w:t>
      </w:r>
      <w:r>
        <w:t xml:space="preserve"> </w:t>
      </w:r>
      <w:r>
        <w:t xml:space="preserve">“</w:t>
      </w:r>
      <w:r>
        <w:t xml:space="preserve">New every morning.</w:t>
      </w:r>
      <w:r>
        <w:t xml:space="preserve">”</w:t>
      </w:r>
      <w:r>
        <w:t xml:space="preserve"> </w:t>
      </w:r>
      <w:r>
        <w:t xml:space="preserve">God doesn’t wake up and decide He’s</w:t>
      </w:r>
      <w:r>
        <w:t xml:space="preserve"> </w:t>
      </w:r>
      <w:r>
        <w:t xml:space="preserve">“</w:t>
      </w:r>
      <w:r>
        <w:t xml:space="preserve">bored</w:t>
      </w:r>
      <w:r>
        <w:t xml:space="preserve">”</w:t>
      </w:r>
      <w:r>
        <w:t xml:space="preserve"> </w:t>
      </w:r>
      <w:r>
        <w:t xml:space="preserve">of you. He doesn’t</w:t>
      </w:r>
      <w:r>
        <w:t xml:space="preserve"> </w:t>
      </w:r>
      <w:r>
        <w:t xml:space="preserve">“</w:t>
      </w:r>
      <w:r>
        <w:t xml:space="preserve">ghost</w:t>
      </w:r>
      <w:r>
        <w:t xml:space="preserve">”</w:t>
      </w:r>
      <w:r>
        <w:t xml:space="preserve"> </w:t>
      </w:r>
      <w:r>
        <w:t xml:space="preserve">you because you haven’t prayed in a week. His reliability is as constant as the sun rising over the UK (even if it’s behind the clouds!).</w:t>
      </w:r>
    </w:p>
    <w:p>
      <w:pPr>
        <w:pStyle w:val="BodyText"/>
      </w:pPr>
      <w:r>
        <w:rPr>
          <w:bCs/>
          <w:b/>
        </w:rPr>
        <w:t xml:space="preserve">The</w:t>
      </w:r>
      <w:r>
        <w:rPr>
          <w:bCs/>
          <w:b/>
        </w:rPr>
        <w:t xml:space="preserve"> </w:t>
      </w:r>
      <w:r>
        <w:rPr>
          <w:bCs/>
          <w:b/>
        </w:rPr>
        <w:t xml:space="preserve">“</w:t>
      </w:r>
      <w:r>
        <w:rPr>
          <w:bCs/>
          <w:b/>
        </w:rPr>
        <w:t xml:space="preserve">Even If</w:t>
      </w:r>
      <w:r>
        <w:rPr>
          <w:bCs/>
          <w:b/>
        </w:rPr>
        <w:t xml:space="preserve">”</w:t>
      </w:r>
      <w:r>
        <w:rPr>
          <w:bCs/>
          <w:b/>
        </w:rPr>
        <w:t xml:space="preserve"> </w:t>
      </w:r>
      <w:r>
        <w:rPr>
          <w:bCs/>
          <w:b/>
        </w:rPr>
        <w:t xml:space="preserve">Clause</w:t>
      </w:r>
      <w:r>
        <w:t xml:space="preserve"> </w:t>
      </w:r>
      <w:r>
        <w:t xml:space="preserve">The most mind-blowing thing about God’s faithfulness is that it doesn’t depend on us. Paul writes to a young leader named Timothy in</w:t>
      </w:r>
      <w:r>
        <w:t xml:space="preserve"> </w:t>
      </w:r>
      <w:r>
        <w:rPr>
          <w:bCs/>
          <w:b/>
        </w:rPr>
        <w:t xml:space="preserve">2 Timothy 2:13</w:t>
      </w:r>
      <w:r>
        <w:t xml:space="preserve">:</w:t>
      </w:r>
      <w:r>
        <w:t xml:space="preserve"> </w:t>
      </w:r>
      <w:r>
        <w:t xml:space="preserve">&gt;</w:t>
      </w:r>
      <w:r>
        <w:t xml:space="preserve"> </w:t>
      </w:r>
      <w:r>
        <w:rPr>
          <w:iCs/>
          <w:i/>
        </w:rPr>
        <w:t xml:space="preserve">“</w:t>
      </w:r>
      <w:r>
        <w:rPr>
          <w:iCs/>
          <w:i/>
        </w:rPr>
        <w:t xml:space="preserve">If we are faithless,</w:t>
      </w:r>
      <w:r>
        <w:rPr>
          <w:iCs/>
          <w:i/>
        </w:rPr>
        <w:t xml:space="preserve"> </w:t>
      </w:r>
      <w:r>
        <w:rPr>
          <w:bCs/>
          <w:b/>
          <w:iCs/>
          <w:i/>
        </w:rPr>
        <w:t xml:space="preserve">he remains faithful</w:t>
      </w:r>
      <w:r>
        <w:rPr>
          <w:iCs/>
          <w:i/>
        </w:rPr>
        <w:t xml:space="preserve">, for he cannot disown himself.</w:t>
      </w:r>
      <w:r>
        <w:rPr>
          <w:iCs/>
          <w:i/>
        </w:rPr>
        <w:t xml:space="preserve">”</w:t>
      </w:r>
      <w:r>
        <w:t xml:space="preserve"> </w:t>
      </w:r>
      <w:r>
        <w:t xml:space="preserve">(NIV-UK)</w:t>
      </w:r>
    </w:p>
    <w:p>
      <w:pPr>
        <w:pStyle w:val="BodyText"/>
      </w:pPr>
      <w:r>
        <w:t xml:space="preserve">In your friendships, if someone</w:t>
      </w:r>
      <w:r>
        <w:t xml:space="preserve"> </w:t>
      </w:r>
      <w:r>
        <w:t xml:space="preserve">“</w:t>
      </w:r>
      <w:r>
        <w:t xml:space="preserve">snakes</w:t>
      </w:r>
      <w:r>
        <w:t xml:space="preserve">”</w:t>
      </w:r>
      <w:r>
        <w:t xml:space="preserve"> </w:t>
      </w:r>
      <w:r>
        <w:t xml:space="preserve">you, your instinct is to be unfaithful back. But God’s nature is so tied to faithfulness that He</w:t>
      </w:r>
      <w:r>
        <w:t xml:space="preserve"> </w:t>
      </w:r>
      <w:r>
        <w:rPr>
          <w:iCs/>
          <w:i/>
        </w:rPr>
        <w:t xml:space="preserve">cannot</w:t>
      </w:r>
      <w:r>
        <w:t xml:space="preserve"> </w:t>
      </w:r>
      <w:r>
        <w:t xml:space="preserve">be anything else. When we grow this fruit, we start to become people who are consistent even when others aren’t.</w:t>
      </w:r>
    </w:p>
    <w:p>
      <w:pPr>
        <w:pStyle w:val="BodyText"/>
      </w:pPr>
      <w:r>
        <w:rPr>
          <w:bCs/>
          <w:b/>
        </w:rPr>
        <w:t xml:space="preserve">Faithfulness in the</w:t>
      </w:r>
      <w:r>
        <w:rPr>
          <w:bCs/>
          <w:b/>
        </w:rPr>
        <w:t xml:space="preserve"> </w:t>
      </w:r>
      <w:r>
        <w:rPr>
          <w:bCs/>
          <w:b/>
        </w:rPr>
        <w:t xml:space="preserve">“</w:t>
      </w:r>
      <w:r>
        <w:rPr>
          <w:bCs/>
          <w:b/>
        </w:rPr>
        <w:t xml:space="preserve">Small Stuff</w:t>
      </w:r>
      <w:r>
        <w:rPr>
          <w:bCs/>
          <w:b/>
        </w:rPr>
        <w:t xml:space="preserve">”</w:t>
      </w:r>
      <w:r>
        <w:t xml:space="preserve"> </w:t>
      </w:r>
      <w:r>
        <w:t xml:space="preserve">In a UK secondary school, faithfulness shows up in the</w:t>
      </w:r>
      <w:r>
        <w:t xml:space="preserve"> </w:t>
      </w:r>
      <w:r>
        <w:t xml:space="preserve">“</w:t>
      </w:r>
      <w:r>
        <w:t xml:space="preserve">boring</w:t>
      </w:r>
      <w:r>
        <w:t xml:space="preserve">”</w:t>
      </w:r>
      <w:r>
        <w:t xml:space="preserve"> </w:t>
      </w:r>
      <w:r>
        <w:t xml:space="preserve">things:</w:t>
      </w:r>
      <w:r>
        <w:t xml:space="preserve"> </w:t>
      </w:r>
      <w:r>
        <w:t xml:space="preserve">1.</w:t>
      </w:r>
      <w:r>
        <w:t xml:space="preserve"> </w:t>
      </w:r>
      <w:r>
        <w:rPr>
          <w:bCs/>
          <w:b/>
        </w:rPr>
        <w:t xml:space="preserve">Friendships:</w:t>
      </w:r>
      <w:r>
        <w:t xml:space="preserve"> </w:t>
      </w:r>
      <w:r>
        <w:t xml:space="preserve">Being the</w:t>
      </w:r>
      <w:r>
        <w:t xml:space="preserve"> </w:t>
      </w:r>
      <w:r>
        <w:t xml:space="preserve">“</w:t>
      </w:r>
      <w:r>
        <w:t xml:space="preserve">day one</w:t>
      </w:r>
      <w:r>
        <w:t xml:space="preserve">”</w:t>
      </w:r>
      <w:r>
        <w:t xml:space="preserve"> </w:t>
      </w:r>
      <w:r>
        <w:t xml:space="preserve">friend who doesn’t ditch someone the moment a</w:t>
      </w:r>
      <w:r>
        <w:t xml:space="preserve"> </w:t>
      </w:r>
      <w:r>
        <w:t xml:space="preserve">“</w:t>
      </w:r>
      <w:r>
        <w:t xml:space="preserve">cooler</w:t>
      </w:r>
      <w:r>
        <w:t xml:space="preserve">”</w:t>
      </w:r>
      <w:r>
        <w:t xml:space="preserve"> </w:t>
      </w:r>
      <w:r>
        <w:t xml:space="preserve">group invites you to sit with them.</w:t>
      </w:r>
      <w:r>
        <w:t xml:space="preserve"> </w:t>
      </w:r>
      <w:r>
        <w:t xml:space="preserve">2.</w:t>
      </w:r>
      <w:r>
        <w:t xml:space="preserve"> </w:t>
      </w:r>
      <w:r>
        <w:rPr>
          <w:bCs/>
          <w:b/>
        </w:rPr>
        <w:t xml:space="preserve">Schoolwork:</w:t>
      </w:r>
      <w:r>
        <w:t xml:space="preserve"> </w:t>
      </w:r>
      <w:r>
        <w:t xml:space="preserve">Consistency in your revision. It’s not about one</w:t>
      </w:r>
      <w:r>
        <w:t xml:space="preserve"> </w:t>
      </w:r>
      <w:r>
        <w:t xml:space="preserve">“</w:t>
      </w:r>
      <w:r>
        <w:t xml:space="preserve">big burst</w:t>
      </w:r>
      <w:r>
        <w:t xml:space="preserve">”</w:t>
      </w:r>
      <w:r>
        <w:t xml:space="preserve"> </w:t>
      </w:r>
      <w:r>
        <w:t xml:space="preserve">of energy before a mock exam; it’s the faithfulness of doing the small tasks every day.</w:t>
      </w:r>
      <w:r>
        <w:t xml:space="preserve"> </w:t>
      </w:r>
      <w:r>
        <w:t xml:space="preserve">3.</w:t>
      </w:r>
      <w:r>
        <w:t xml:space="preserve"> </w:t>
      </w:r>
      <w:r>
        <w:rPr>
          <w:bCs/>
          <w:b/>
        </w:rPr>
        <w:t xml:space="preserve">Your Word:</w:t>
      </w:r>
      <w:r>
        <w:t xml:space="preserve"> </w:t>
      </w:r>
      <w:r>
        <w:t xml:space="preserve">If you say</w:t>
      </w:r>
      <w:r>
        <w:t xml:space="preserve"> </w:t>
      </w:r>
      <w:r>
        <w:t xml:space="preserve">“</w:t>
      </w:r>
      <w:r>
        <w:t xml:space="preserve">I’ll be there at 6:00,</w:t>
      </w:r>
      <w:r>
        <w:t xml:space="preserve">”</w:t>
      </w:r>
      <w:r>
        <w:t xml:space="preserve"> </w:t>
      </w:r>
      <w:r>
        <w:t xml:space="preserve">or</w:t>
      </w:r>
      <w:r>
        <w:t xml:space="preserve"> </w:t>
      </w:r>
      <w:r>
        <w:t xml:space="preserve">“</w:t>
      </w:r>
      <w:r>
        <w:t xml:space="preserve">I won’t tell anyone,</w:t>
      </w:r>
      <w:r>
        <w:t xml:space="preserve">”</w:t>
      </w:r>
      <w:r>
        <w:t xml:space="preserve"> </w:t>
      </w:r>
      <w:r>
        <w:t xml:space="preserve">actually doing it.</w:t>
      </w:r>
    </w:p>
    <w:p>
      <w:r>
        <w:pict>
          <v:rect style="width:0;height:1.5pt" o:hralign="center" o:hrstd="t" o:hr="t"/>
        </w:pict>
      </w:r>
    </w:p>
    <w:bookmarkEnd w:id="21"/>
    <w:bookmarkStart w:id="22" w:name="illustrations-object-lessons"/>
    <w:p>
      <w:pPr>
        <w:pStyle w:val="Heading3"/>
      </w:pPr>
      <w:r>
        <w:t xml:space="preserve">3. Illustrations &amp; Object Lessons</w:t>
      </w:r>
    </w:p>
    <w:p>
      <w:pPr>
        <w:numPr>
          <w:ilvl w:val="0"/>
          <w:numId w:val="1001"/>
        </w:numPr>
        <w:pStyle w:val="Compact"/>
      </w:pPr>
      <w:r>
        <w:rPr>
          <w:bCs/>
          <w:b/>
        </w:rPr>
        <w:t xml:space="preserve">The</w:t>
      </w:r>
      <w:r>
        <w:rPr>
          <w:bCs/>
          <w:b/>
        </w:rPr>
        <w:t xml:space="preserve"> </w:t>
      </w:r>
      <w:r>
        <w:rPr>
          <w:bCs/>
          <w:b/>
        </w:rPr>
        <w:t xml:space="preserve">“</w:t>
      </w:r>
      <w:r>
        <w:rPr>
          <w:bCs/>
          <w:b/>
        </w:rPr>
        <w:t xml:space="preserve">Blue Tick</w:t>
      </w:r>
      <w:r>
        <w:rPr>
          <w:bCs/>
          <w:b/>
        </w:rPr>
        <w:t xml:space="preserve">”</w:t>
      </w:r>
      <w:r>
        <w:rPr>
          <w:bCs/>
          <w:b/>
        </w:rPr>
        <w:t xml:space="preserve">:</w:t>
      </w:r>
      <w:r>
        <w:t xml:space="preserve"> </w:t>
      </w:r>
      <w:r>
        <w:t xml:space="preserve">We all know the anxiety of seeing the</w:t>
      </w:r>
      <w:r>
        <w:t xml:space="preserve"> </w:t>
      </w:r>
      <w:r>
        <w:t xml:space="preserve">“</w:t>
      </w:r>
      <w:r>
        <w:t xml:space="preserve">Read</w:t>
      </w:r>
      <w:r>
        <w:t xml:space="preserve">”</w:t>
      </w:r>
      <w:r>
        <w:t xml:space="preserve"> </w:t>
      </w:r>
      <w:r>
        <w:t xml:space="preserve">receipt (blue ticks) but getting no reply. It’s a sign of unfaithfulness to a conversation. Contrast this with God’s</w:t>
      </w:r>
      <w:r>
        <w:t xml:space="preserve"> </w:t>
      </w:r>
      <w:r>
        <w:t xml:space="preserve">“</w:t>
      </w:r>
      <w:r>
        <w:t xml:space="preserve">Permanent Connection.</w:t>
      </w:r>
      <w:r>
        <w:t xml:space="preserve">”</w:t>
      </w:r>
      <w:r>
        <w:t xml:space="preserve"> </w:t>
      </w:r>
      <w:r>
        <w:t xml:space="preserve">He is always</w:t>
      </w:r>
      <w:r>
        <w:t xml:space="preserve"> </w:t>
      </w:r>
      <w:r>
        <w:t xml:space="preserve">“</w:t>
      </w:r>
      <w:r>
        <w:t xml:space="preserve">Online</w:t>
      </w:r>
      <w:r>
        <w:t xml:space="preserve">”</w:t>
      </w:r>
      <w:r>
        <w:t xml:space="preserve"> </w:t>
      </w:r>
      <w:r>
        <w:t xml:space="preserve">and always</w:t>
      </w:r>
      <w:r>
        <w:t xml:space="preserve"> </w:t>
      </w:r>
      <w:r>
        <w:t xml:space="preserve">“</w:t>
      </w:r>
      <w:r>
        <w:t xml:space="preserve">Faithful</w:t>
      </w:r>
      <w:r>
        <w:t xml:space="preserve">”</w:t>
      </w:r>
      <w:r>
        <w:t xml:space="preserve"> </w:t>
      </w:r>
      <w:r>
        <w:t xml:space="preserve">to His word.</w:t>
      </w:r>
    </w:p>
    <w:p>
      <w:pPr>
        <w:numPr>
          <w:ilvl w:val="0"/>
          <w:numId w:val="1001"/>
        </w:numPr>
        <w:pStyle w:val="Compact"/>
      </w:pPr>
      <w:r>
        <w:rPr>
          <w:bCs/>
          <w:b/>
        </w:rPr>
        <w:t xml:space="preserve">The British Weather vs. The Tides:</w:t>
      </w:r>
      <w:r>
        <w:t xml:space="preserve"> </w:t>
      </w:r>
      <w:r>
        <w:t xml:space="preserve">The weather in the UK is the opposite of faithful—it’s</w:t>
      </w:r>
      <w:r>
        <w:t xml:space="preserve"> </w:t>
      </w:r>
      <w:r>
        <w:t xml:space="preserve">“</w:t>
      </w:r>
      <w:r>
        <w:t xml:space="preserve">fickle.</w:t>
      </w:r>
      <w:r>
        <w:t xml:space="preserve">”</w:t>
      </w:r>
      <w:r>
        <w:t xml:space="preserve"> </w:t>
      </w:r>
      <w:r>
        <w:t xml:space="preserve">It’s sunny one minute and raining the next. But the tides at the coast are faithful; they come in and go out like clockwork. Is your character like the weather (changing based on your mood) or the tides (consistent and reliable)?</w:t>
      </w:r>
    </w:p>
    <w:p>
      <w:r>
        <w:pict>
          <v:rect style="width:0;height:1.5pt" o:hralign="center" o:hrstd="t" o:hr="t"/>
        </w:pict>
      </w:r>
    </w:p>
    <w:bookmarkEnd w:id="22"/>
    <w:bookmarkStart w:id="23" w:name="youth-leaders-briefing"/>
    <w:p>
      <w:pPr>
        <w:pStyle w:val="Heading3"/>
      </w:pPr>
      <w:r>
        <w:t xml:space="preserve">4. Youth Leader’s Briefing</w:t>
      </w:r>
    </w:p>
    <w:p>
      <w:pPr>
        <w:numPr>
          <w:ilvl w:val="0"/>
          <w:numId w:val="1002"/>
        </w:numPr>
        <w:pStyle w:val="Compact"/>
      </w:pPr>
      <w:r>
        <w:rPr>
          <w:bCs/>
          <w:b/>
        </w:rPr>
        <w:t xml:space="preserve">Facilitation Tip:</w:t>
      </w:r>
      <w:r>
        <w:t xml:space="preserve"> </w:t>
      </w:r>
      <w:r>
        <w:t xml:space="preserve">This age group struggles heavily with</w:t>
      </w:r>
      <w:r>
        <w:t xml:space="preserve"> </w:t>
      </w:r>
      <w:r>
        <w:t xml:space="preserve">“</w:t>
      </w:r>
      <w:r>
        <w:t xml:space="preserve">FOMO</w:t>
      </w:r>
      <w:r>
        <w:t xml:space="preserve">”</w:t>
      </w:r>
      <w:r>
        <w:t xml:space="preserve"> </w:t>
      </w:r>
      <w:r>
        <w:t xml:space="preserve">(Fear Of Missing Out), which is why they</w:t>
      </w:r>
      <w:r>
        <w:t xml:space="preserve"> </w:t>
      </w:r>
      <w:r>
        <w:t xml:space="preserve">“</w:t>
      </w:r>
      <w:r>
        <w:t xml:space="preserve">flake</w:t>
      </w:r>
      <w:r>
        <w:t xml:space="preserve">”</w:t>
      </w:r>
      <w:r>
        <w:t xml:space="preserve"> </w:t>
      </w:r>
      <w:r>
        <w:t xml:space="preserve">on plans—they wait for a better offer. Challenge them on how this hurts their reputation and their friends.</w:t>
      </w:r>
    </w:p>
    <w:p>
      <w:pPr>
        <w:numPr>
          <w:ilvl w:val="0"/>
          <w:numId w:val="1002"/>
        </w:numPr>
        <w:pStyle w:val="Compact"/>
      </w:pPr>
      <w:r>
        <w:rPr>
          <w:bCs/>
          <w:b/>
        </w:rPr>
        <w:t xml:space="preserve">Tough Question:</w:t>
      </w:r>
      <w:r>
        <w:t xml:space="preserve"> </w:t>
      </w:r>
      <w:r>
        <w:t xml:space="preserve">“</w:t>
      </w:r>
      <w:r>
        <w:t xml:space="preserve">How can God be faithful if my life is falling apart?</w:t>
      </w:r>
      <w:r>
        <w:t xml:space="preserve">”</w:t>
      </w:r>
    </w:p>
    <w:p>
      <w:pPr>
        <w:numPr>
          <w:ilvl w:val="1"/>
          <w:numId w:val="1003"/>
        </w:numPr>
        <w:pStyle w:val="Compact"/>
      </w:pPr>
      <w:r>
        <w:rPr>
          <w:iCs/>
          <w:i/>
        </w:rPr>
        <w:t xml:space="preserve">Response:</w:t>
      </w:r>
      <w:r>
        <w:t xml:space="preserve"> </w:t>
      </w:r>
      <w:r>
        <w:t xml:space="preserve">Refer back to Lamentations. Jeremiah wrote</w:t>
      </w:r>
      <w:r>
        <w:t xml:space="preserve"> </w:t>
      </w:r>
      <w:r>
        <w:t xml:space="preserve">“</w:t>
      </w:r>
      <w:r>
        <w:t xml:space="preserve">Great is your faithfulness</w:t>
      </w:r>
      <w:r>
        <w:t xml:space="preserve">”</w:t>
      </w:r>
      <w:r>
        <w:t xml:space="preserve"> </w:t>
      </w:r>
      <w:r>
        <w:t xml:space="preserve">while his city was literally on fire. Faithfulness doesn’t mean</w:t>
      </w:r>
      <w:r>
        <w:t xml:space="preserve"> </w:t>
      </w:r>
      <w:r>
        <w:t xml:space="preserve">“</w:t>
      </w:r>
      <w:r>
        <w:t xml:space="preserve">life is easy</w:t>
      </w:r>
      <w:r>
        <w:t xml:space="preserve">”</w:t>
      </w:r>
      <w:r>
        <w:t xml:space="preserve">; it means</w:t>
      </w:r>
      <w:r>
        <w:t xml:space="preserve"> </w:t>
      </w:r>
      <w:r>
        <w:t xml:space="preserve">“</w:t>
      </w:r>
      <w:r>
        <w:t xml:space="preserve">God is with you in the mess.</w:t>
      </w:r>
      <w:r>
        <w:t xml:space="preserve">”</w:t>
      </w:r>
    </w:p>
    <w:p>
      <w:pPr>
        <w:numPr>
          <w:ilvl w:val="0"/>
          <w:numId w:val="1002"/>
        </w:numPr>
        <w:pStyle w:val="Compact"/>
      </w:pPr>
      <w:r>
        <w:rPr>
          <w:bCs/>
          <w:b/>
        </w:rPr>
        <w:t xml:space="preserve">Pastoral Sensitivity:</w:t>
      </w:r>
      <w:r>
        <w:t xml:space="preserve"> </w:t>
      </w:r>
      <w:r>
        <w:t xml:space="preserve">Be aware of students from broken homes where a parent has been unfaithful or has left. This topic can be a</w:t>
      </w:r>
      <w:r>
        <w:t xml:space="preserve"> </w:t>
      </w:r>
      <w:r>
        <w:t xml:space="preserve">“</w:t>
      </w:r>
      <w:r>
        <w:t xml:space="preserve">trigger.</w:t>
      </w:r>
      <w:r>
        <w:t xml:space="preserve">”</w:t>
      </w:r>
      <w:r>
        <w:t xml:space="preserve"> </w:t>
      </w:r>
      <w:r>
        <w:t xml:space="preserve">Focus on God as the</w:t>
      </w:r>
      <w:r>
        <w:t xml:space="preserve"> </w:t>
      </w:r>
      <w:r>
        <w:t xml:space="preserve">“</w:t>
      </w:r>
      <w:r>
        <w:t xml:space="preserve">Perfect Father</w:t>
      </w:r>
      <w:r>
        <w:t xml:space="preserve">”</w:t>
      </w:r>
      <w:r>
        <w:t xml:space="preserve"> </w:t>
      </w:r>
      <w:r>
        <w:t xml:space="preserve">who never leaves.</w:t>
      </w:r>
    </w:p>
    <w:p>
      <w:r>
        <w:pict>
          <v:rect style="width:0;height:1.5pt" o:hralign="center" o:hrstd="t" o:hr="t"/>
        </w:pict>
      </w:r>
    </w:p>
    <w:bookmarkEnd w:id="23"/>
    <w:bookmarkStart w:id="24" w:name="small-group-discussion-guide"/>
    <w:p>
      <w:pPr>
        <w:pStyle w:val="Heading3"/>
      </w:pPr>
      <w:r>
        <w:t xml:space="preserve">5. Small Group Discussion Guide</w:t>
      </w:r>
    </w:p>
    <w:p>
      <w:pPr>
        <w:numPr>
          <w:ilvl w:val="0"/>
          <w:numId w:val="1004"/>
        </w:numPr>
        <w:pStyle w:val="Compact"/>
      </w:pPr>
      <w:r>
        <w:rPr>
          <w:bCs/>
          <w:b/>
        </w:rPr>
        <w:t xml:space="preserve">(Observation)</w:t>
      </w:r>
      <w:r>
        <w:t xml:space="preserve"> </w:t>
      </w:r>
      <w:r>
        <w:t xml:space="preserve">According to Lamentations 3:23, how often is God’s faithfulness renewed?</w:t>
      </w:r>
    </w:p>
    <w:p>
      <w:pPr>
        <w:numPr>
          <w:ilvl w:val="0"/>
          <w:numId w:val="1004"/>
        </w:numPr>
        <w:pStyle w:val="Compact"/>
      </w:pPr>
      <w:r>
        <w:rPr>
          <w:bCs/>
          <w:b/>
        </w:rPr>
        <w:t xml:space="preserve">(Observation)</w:t>
      </w:r>
      <w:r>
        <w:t xml:space="preserve"> </w:t>
      </w:r>
      <w:r>
        <w:t xml:space="preserve">What does 2 Timothy 2:13 say God does when we are</w:t>
      </w:r>
      <w:r>
        <w:t xml:space="preserve"> </w:t>
      </w:r>
      <w:r>
        <w:t xml:space="preserve">“</w:t>
      </w:r>
      <w:r>
        <w:t xml:space="preserve">faithless</w:t>
      </w:r>
      <w:r>
        <w:t xml:space="preserve">”</w:t>
      </w:r>
      <w:r>
        <w:t xml:space="preserve">?</w:t>
      </w:r>
    </w:p>
    <w:p>
      <w:pPr>
        <w:numPr>
          <w:ilvl w:val="0"/>
          <w:numId w:val="1004"/>
        </w:numPr>
        <w:pStyle w:val="Compact"/>
      </w:pPr>
      <w:r>
        <w:rPr>
          <w:bCs/>
          <w:b/>
        </w:rPr>
        <w:t xml:space="preserve">(Interpretation)</w:t>
      </w:r>
      <w:r>
        <w:t xml:space="preserve"> </w:t>
      </w:r>
      <w:r>
        <w:t xml:space="preserve">Why do you think the Bible says God</w:t>
      </w:r>
      <w:r>
        <w:t xml:space="preserve"> </w:t>
      </w:r>
      <w:r>
        <w:t xml:space="preserve">“</w:t>
      </w:r>
      <w:r>
        <w:t xml:space="preserve">cannot disown himself</w:t>
      </w:r>
      <w:r>
        <w:t xml:space="preserve">”</w:t>
      </w:r>
      <w:r>
        <w:t xml:space="preserve"> </w:t>
      </w:r>
      <w:r>
        <w:t xml:space="preserve">when it comes to being faithful?</w:t>
      </w:r>
    </w:p>
    <w:p>
      <w:pPr>
        <w:numPr>
          <w:ilvl w:val="0"/>
          <w:numId w:val="1004"/>
        </w:numPr>
        <w:pStyle w:val="Compact"/>
      </w:pPr>
      <w:r>
        <w:rPr>
          <w:bCs/>
          <w:b/>
        </w:rPr>
        <w:t xml:space="preserve">(Interpretation)</w:t>
      </w:r>
      <w:r>
        <w:t xml:space="preserve"> </w:t>
      </w:r>
      <w:r>
        <w:t xml:space="preserve">What is the difference between</w:t>
      </w:r>
      <w:r>
        <w:t xml:space="preserve"> </w:t>
      </w:r>
      <w:r>
        <w:t xml:space="preserve">“</w:t>
      </w:r>
      <w:r>
        <w:t xml:space="preserve">faith</w:t>
      </w:r>
      <w:r>
        <w:t xml:space="preserve">”</w:t>
      </w:r>
      <w:r>
        <w:t xml:space="preserve"> </w:t>
      </w:r>
      <w:r>
        <w:t xml:space="preserve">(believing in God) and</w:t>
      </w:r>
      <w:r>
        <w:t xml:space="preserve"> </w:t>
      </w:r>
      <w:r>
        <w:t xml:space="preserve">“</w:t>
      </w:r>
      <w:r>
        <w:t xml:space="preserve">faithfulness</w:t>
      </w:r>
      <w:r>
        <w:t xml:space="preserve">”</w:t>
      </w:r>
      <w:r>
        <w:t xml:space="preserve"> </w:t>
      </w:r>
      <w:r>
        <w:t xml:space="preserve">(being reliable)?</w:t>
      </w:r>
    </w:p>
    <w:p>
      <w:pPr>
        <w:numPr>
          <w:ilvl w:val="0"/>
          <w:numId w:val="1004"/>
        </w:numPr>
        <w:pStyle w:val="Compact"/>
      </w:pPr>
      <w:r>
        <w:rPr>
          <w:bCs/>
          <w:b/>
        </w:rPr>
        <w:t xml:space="preserve">(Application)</w:t>
      </w:r>
      <w:r>
        <w:t xml:space="preserve"> </w:t>
      </w:r>
      <w:r>
        <w:t xml:space="preserve">On a scale of 1–10, how</w:t>
      </w:r>
      <w:r>
        <w:t xml:space="preserve"> </w:t>
      </w:r>
      <w:r>
        <w:t xml:space="preserve">“</w:t>
      </w:r>
      <w:r>
        <w:t xml:space="preserve">reliable</w:t>
      </w:r>
      <w:r>
        <w:t xml:space="preserve">”</w:t>
      </w:r>
      <w:r>
        <w:t xml:space="preserve"> </w:t>
      </w:r>
      <w:r>
        <w:t xml:space="preserve">would your friends say you are? Why?</w:t>
      </w:r>
    </w:p>
    <w:p>
      <w:pPr>
        <w:numPr>
          <w:ilvl w:val="0"/>
          <w:numId w:val="1004"/>
        </w:numPr>
        <w:pStyle w:val="Compact"/>
      </w:pPr>
      <w:r>
        <w:rPr>
          <w:bCs/>
          <w:b/>
        </w:rPr>
        <w:t xml:space="preserve">(Application)</w:t>
      </w:r>
      <w:r>
        <w:t xml:space="preserve"> </w:t>
      </w:r>
      <w:r>
        <w:t xml:space="preserve">What is one area of school life (e.g., homework, sports team, a specific friendship) where you need to stop</w:t>
      </w:r>
      <w:r>
        <w:t xml:space="preserve"> </w:t>
      </w:r>
      <w:r>
        <w:t xml:space="preserve">“</w:t>
      </w:r>
      <w:r>
        <w:t xml:space="preserve">flaking</w:t>
      </w:r>
      <w:r>
        <w:t xml:space="preserve">”</w:t>
      </w:r>
      <w:r>
        <w:t xml:space="preserve"> </w:t>
      </w:r>
      <w:r>
        <w:t xml:space="preserve">and start being faithful?</w:t>
      </w:r>
    </w:p>
    <w:p>
      <w:r>
        <w:pict>
          <v:rect style="width:0;height:1.5pt" o:hralign="center" o:hrstd="t" o:hr="t"/>
        </w:pict>
      </w:r>
    </w:p>
    <w:bookmarkEnd w:id="24"/>
    <w:bookmarkStart w:id="25" w:name="devotion-practical-application"/>
    <w:p>
      <w:pPr>
        <w:pStyle w:val="Heading3"/>
      </w:pPr>
      <w:r>
        <w:t xml:space="preserve">6. Devotion &amp; Practical Application</w:t>
      </w:r>
    </w:p>
    <w:p>
      <w:pPr>
        <w:pStyle w:val="FirstParagraph"/>
      </w:pPr>
      <w:r>
        <w:rPr>
          <w:bCs/>
          <w:b/>
        </w:rPr>
        <w:t xml:space="preserve">The</w:t>
      </w:r>
      <w:r>
        <w:rPr>
          <w:bCs/>
          <w:b/>
        </w:rPr>
        <w:t xml:space="preserve"> </w:t>
      </w:r>
      <w:r>
        <w:rPr>
          <w:bCs/>
          <w:b/>
        </w:rPr>
        <w:t xml:space="preserve">“</w:t>
      </w:r>
      <w:r>
        <w:rPr>
          <w:bCs/>
          <w:b/>
        </w:rPr>
        <w:t xml:space="preserve">Anti-Ghosting</w:t>
      </w:r>
      <w:r>
        <w:rPr>
          <w:bCs/>
          <w:b/>
        </w:rPr>
        <w:t xml:space="preserve">”</w:t>
      </w:r>
      <w:r>
        <w:rPr>
          <w:bCs/>
          <w:b/>
        </w:rPr>
        <w:t xml:space="preserve"> </w:t>
      </w:r>
      <w:r>
        <w:rPr>
          <w:bCs/>
          <w:b/>
        </w:rPr>
        <w:t xml:space="preserve">Challenge:</w:t>
      </w:r>
      <w:r>
        <w:t xml:space="preserve"> </w:t>
      </w:r>
      <w:r>
        <w:t xml:space="preserve">This week, we are going to practice</w:t>
      </w:r>
      <w:r>
        <w:t xml:space="preserve"> </w:t>
      </w:r>
      <w:r>
        <w:t xml:space="preserve">“</w:t>
      </w:r>
      <w:r>
        <w:t xml:space="preserve">The Power of the Yes.</w:t>
      </w:r>
      <w:r>
        <w:t xml:space="preserve">”</w:t>
      </w:r>
      <w:r>
        <w:t xml:space="preserve"> </w:t>
      </w:r>
      <w:r>
        <w:t xml:space="preserve">1.</w:t>
      </w:r>
      <w:r>
        <w:t xml:space="preserve"> </w:t>
      </w:r>
      <w:r>
        <w:rPr>
          <w:bCs/>
          <w:b/>
        </w:rPr>
        <w:t xml:space="preserve">The Commitment:</w:t>
      </w:r>
      <w:r>
        <w:t xml:space="preserve"> </w:t>
      </w:r>
      <w:r>
        <w:t xml:space="preserve">If you say you will do something this week, you</w:t>
      </w:r>
      <w:r>
        <w:t xml:space="preserve"> </w:t>
      </w:r>
      <w:r>
        <w:rPr>
          <w:iCs/>
          <w:i/>
        </w:rPr>
        <w:t xml:space="preserve">must</w:t>
      </w:r>
      <w:r>
        <w:t xml:space="preserve"> </w:t>
      </w:r>
      <w:r>
        <w:t xml:space="preserve">do it, even if you don’t feel like it or a</w:t>
      </w:r>
      <w:r>
        <w:t xml:space="preserve"> </w:t>
      </w:r>
      <w:r>
        <w:t xml:space="preserve">“</w:t>
      </w:r>
      <w:r>
        <w:t xml:space="preserve">better</w:t>
      </w:r>
      <w:r>
        <w:t xml:space="preserve">”</w:t>
      </w:r>
      <w:r>
        <w:t xml:space="preserve"> </w:t>
      </w:r>
      <w:r>
        <w:t xml:space="preserve">offer comes along.</w:t>
      </w:r>
      <w:r>
        <w:t xml:space="preserve"> </w:t>
      </w:r>
      <w:r>
        <w:t xml:space="preserve">2.</w:t>
      </w:r>
      <w:r>
        <w:t xml:space="preserve"> </w:t>
      </w:r>
      <w:r>
        <w:rPr>
          <w:bCs/>
          <w:b/>
        </w:rPr>
        <w:t xml:space="preserve">The Reply:</w:t>
      </w:r>
      <w:r>
        <w:t xml:space="preserve"> </w:t>
      </w:r>
      <w:r>
        <w:t xml:space="preserve">Don’t leave people on</w:t>
      </w:r>
      <w:r>
        <w:t xml:space="preserve"> </w:t>
      </w:r>
      <w:r>
        <w:t xml:space="preserve">“</w:t>
      </w:r>
      <w:r>
        <w:t xml:space="preserve">Read.</w:t>
      </w:r>
      <w:r>
        <w:t xml:space="preserve">”</w:t>
      </w:r>
      <w:r>
        <w:t xml:space="preserve"> </w:t>
      </w:r>
      <w:r>
        <w:t xml:space="preserve">Even if it’s a difficult conversation, be faithful to the person by responding honestly rather than disappearing.</w:t>
      </w:r>
    </w:p>
    <w:p>
      <w:pPr>
        <w:pStyle w:val="BodyText"/>
      </w:pPr>
      <w:r>
        <w:rPr>
          <w:bCs/>
          <w:b/>
        </w:rPr>
        <w:t xml:space="preserve">Prayer:</w:t>
      </w:r>
      <w:r>
        <w:t xml:space="preserve"> </w:t>
      </w:r>
      <w:r>
        <w:rPr>
          <w:iCs/>
          <w:i/>
        </w:rPr>
        <w:t xml:space="preserve">Lord, thank You that You never ghost me. Thank You that Your mercies are fresh every single morning, even when I mess up. Holy Spirit, grow the fruit of faithfulness in me. Help me to be a person of my word at school this week. Amen.</w:t>
      </w:r>
    </w:p>
    <w:p>
      <w:r>
        <w:pict>
          <v:rect style="width:0;height:1.5pt" o:hralign="center" o:hrstd="t" o:hr="t"/>
        </w:pic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2026-03-07T17:07:08Z</dcterms:created>
  <dcterms:modified xsi:type="dcterms:W3CDTF">2026-03-07T17:07:08Z</dcterms:modified>
</cp:coreProperties>
</file>

<file path=docProps/custom.xml><?xml version="1.0" encoding="utf-8"?>
<Properties xmlns="http://schemas.openxmlformats.org/officeDocument/2006/custom-properties" xmlns:vt="http://schemas.openxmlformats.org/officeDocument/2006/docPropsVTypes"/>
</file>