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itle"/>
    <w:p>
      <w:pPr>
        <w:pStyle w:val="Heading1"/>
      </w:pPr>
      <w:r>
        <w:t xml:space="preserve">Title</w:t>
      </w:r>
    </w:p>
    <w:p>
      <w:pPr>
        <w:pStyle w:val="FirstParagraph"/>
      </w:pPr>
      <w:r>
        <w:t xml:space="preserve">Fruits of the Spirit Course</w:t>
      </w:r>
    </w:p>
    <w:bookmarkEnd w:id="20"/>
    <w:bookmarkStart w:id="21" w:name="original-request"/>
    <w:p>
      <w:pPr>
        <w:pStyle w:val="Heading1"/>
      </w:pPr>
      <w:r>
        <w:t xml:space="preserve">Original Request</w:t>
      </w:r>
    </w:p>
    <w:p>
      <w:pPr>
        <w:pStyle w:val="FirstParagraph"/>
      </w:pPr>
      <w:r>
        <w:t xml:space="preserve">Prepare a comprehensive Youth Bible course (age-range: secondary school students; context: UK) about the fruits of the Holy Spirit. A total of 9 lessons, with each containing:</w:t>
      </w:r>
    </w:p>
    <w:p>
      <w:pPr>
        <w:numPr>
          <w:ilvl w:val="0"/>
          <w:numId w:val="1001"/>
        </w:numPr>
      </w:pPr>
      <w:r>
        <w:t xml:space="preserve">ice-breakers</w:t>
      </w:r>
    </w:p>
    <w:p>
      <w:pPr>
        <w:numPr>
          <w:ilvl w:val="0"/>
          <w:numId w:val="1001"/>
        </w:numPr>
      </w:pPr>
      <w:r>
        <w:t xml:space="preserve">detailed bible teaching with quoted bible verses</w:t>
      </w:r>
    </w:p>
    <w:p>
      <w:pPr>
        <w:numPr>
          <w:ilvl w:val="0"/>
          <w:numId w:val="1001"/>
        </w:numPr>
      </w:pPr>
      <w:r>
        <w:t xml:space="preserve">illustrations, devotions and applications</w:t>
      </w:r>
    </w:p>
    <w:p>
      <w:pPr>
        <w:numPr>
          <w:ilvl w:val="0"/>
          <w:numId w:val="1001"/>
        </w:numPr>
      </w:pPr>
      <w:r>
        <w:t xml:space="preserve">guidance for youth team helpers</w:t>
      </w:r>
    </w:p>
    <w:p>
      <w:pPr>
        <w:numPr>
          <w:ilvl w:val="0"/>
          <w:numId w:val="1001"/>
        </w:numPr>
      </w:pPr>
      <w:r>
        <w:t xml:space="preserve">group discussion questions</w:t>
      </w:r>
    </w:p>
    <w:bookmarkEnd w:id="21"/>
    <w:bookmarkStart w:id="22" w:name="refined-request"/>
    <w:p>
      <w:pPr>
        <w:pStyle w:val="Heading1"/>
      </w:pPr>
      <w:r>
        <w:t xml:space="preserve">Refined Request</w:t>
      </w:r>
    </w:p>
    <w:p>
      <w:pPr>
        <w:pStyle w:val="FirstParagraph"/>
      </w:pPr>
      <w:r>
        <w:t xml:space="preserve">Act as an experienced Youth Ministry Curriculum Developer. Design a comprehensive 9-lesson Bible course on the</w:t>
      </w:r>
      <w:r>
        <w:t xml:space="preserve"> </w:t>
      </w:r>
      <w:r>
        <w:t xml:space="preserve">“</w:t>
      </w:r>
      <w:r>
        <w:t xml:space="preserve">Fruits of the Holy Spirit</w:t>
      </w:r>
      <w:r>
        <w:t xml:space="preserve">”</w:t>
      </w:r>
      <w:r>
        <w:t xml:space="preserve"> </w:t>
      </w:r>
      <w:r>
        <w:t xml:space="preserve">(Galatians 5:22-23) tailored for secondary school students (ages 11-18) within a UK context.</w:t>
      </w:r>
    </w:p>
    <w:p>
      <w:pPr>
        <w:pStyle w:val="BodyText"/>
      </w:pPr>
      <w:r>
        <w:t xml:space="preserve">Structure the course to cover one fruit per lesson. For each of the 9 lessons, provide the following components: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Ice-Breaker:</w:t>
      </w:r>
      <w:r>
        <w:t xml:space="preserve"> </w:t>
      </w:r>
      <w:r>
        <w:t xml:space="preserve">An interactive, age-appropriate activity suitable for a group setting.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Core Teaching:</w:t>
      </w:r>
      <w:r>
        <w:t xml:space="preserve"> </w:t>
      </w:r>
      <w:r>
        <w:t xml:space="preserve">A detailed Bible study section. Quote relevant Bible verses (preferably from the NIV or ESV translations) and provide theological context suitable for teenagers.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Illustrations &amp; Application:</w:t>
      </w:r>
      <w:r>
        <w:t xml:space="preserve"> </w:t>
      </w:r>
      <w:r>
        <w:t xml:space="preserve">Use real-life scenarios and cultural references relevant to British youth culture to make the concept practical and relatable.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Helper Guidance:</w:t>
      </w:r>
      <w:r>
        <w:t xml:space="preserve"> </w:t>
      </w:r>
      <w:r>
        <w:t xml:space="preserve">Specific instructions and tips for youth team volunteers to assist with facilitation and classroom management.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Discussion Questions:</w:t>
      </w:r>
      <w:r>
        <w:t xml:space="preserve"> </w:t>
      </w:r>
      <w:r>
        <w:t xml:space="preserve">A set of open-ended questions designed to encourage critical thinking and personal application.</w:t>
      </w:r>
    </w:p>
    <w:p>
      <w:pPr>
        <w:pStyle w:val="FirstParagraph"/>
      </w:pPr>
      <w:r>
        <w:t xml:space="preserve">Ensure the tone is engaging, educational, and doctrinally sound.</w:t>
      </w:r>
    </w:p>
    <w:bookmarkEnd w:id="22"/>
    <w:bookmarkStart w:id="23" w:name="master-plan"/>
    <w:p>
      <w:pPr>
        <w:pStyle w:val="Heading1"/>
      </w:pPr>
      <w:r>
        <w:t xml:space="preserve">Master Plan</w:t>
      </w:r>
    </w:p>
    <w:bookmarkEnd w:id="23"/>
    <w:bookmarkStart w:id="28" w:name="preliminary-action-plan"/>
    <w:p>
      <w:pPr>
        <w:pStyle w:val="Heading1"/>
      </w:pPr>
      <w:r>
        <w:t xml:space="preserve">Preliminary Action Plan</w:t>
      </w:r>
    </w:p>
    <w:bookmarkStart w:id="24" w:name="phase-1-foundation-context-building"/>
    <w:p>
      <w:pPr>
        <w:pStyle w:val="Heading2"/>
      </w:pPr>
      <w:r>
        <w:t xml:space="preserve">Phase 1: Foundation &amp; Context Building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Retrieve the foundational passage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retrieve_bible_verses</w:t>
      </w:r>
      <w:r>
        <w:t xml:space="preserve"> </w:t>
      </w:r>
      <w:r>
        <w:t xml:space="preserve">for Galatians 5:22-23 to establish the core text listing all nine fruits of the Spirit.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Retrieve the broader chapter context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retrieve_bible_chapter</w:t>
      </w:r>
      <w:r>
        <w:t xml:space="preserve"> </w:t>
      </w:r>
      <w:r>
        <w:t xml:space="preserve">for Galatians 5 to understand the contrast between the</w:t>
      </w:r>
      <w:r>
        <w:t xml:space="preserve"> </w:t>
      </w:r>
      <w:r>
        <w:t xml:space="preserve">“</w:t>
      </w:r>
      <w:r>
        <w:t xml:space="preserve">works of the flesh</w:t>
      </w:r>
      <w:r>
        <w:t xml:space="preserve">”</w:t>
      </w:r>
      <w:r>
        <w:t xml:space="preserve"> </w:t>
      </w:r>
      <w:r>
        <w:t xml:space="preserve">and the</w:t>
      </w:r>
      <w:r>
        <w:t xml:space="preserve"> </w:t>
      </w:r>
      <w:r>
        <w:t xml:space="preserve">“</w:t>
      </w:r>
      <w:r>
        <w:t xml:space="preserve">fruit of the Spirit.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Establish historical and theological foundation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write_new_testament_historical_context</w:t>
      </w:r>
      <w:r>
        <w:t xml:space="preserve"> </w:t>
      </w:r>
      <w:r>
        <w:t xml:space="preserve">for Galatians to provide background on Paul’s letter and its relevance to Christian living.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Interpret the key passage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interpret_new_testament_verse</w:t>
      </w:r>
      <w:r>
        <w:t xml:space="preserve"> </w:t>
      </w:r>
      <w:r>
        <w:t xml:space="preserve">for Galatians 5:22-23 to extract Greek linguistic insights and theological depth for accurate teaching.</w:t>
      </w:r>
    </w:p>
    <w:bookmarkEnd w:id="24"/>
    <w:bookmarkStart w:id="25" w:name="X1466f4c322927464912a6c3241594d81b196784"/>
    <w:p>
      <w:pPr>
        <w:pStyle w:val="Heading2"/>
      </w:pPr>
      <w:r>
        <w:t xml:space="preserve">Phase 2: Individual Fruit Study (Iterative Process for Each of the 9 Fruits)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Study the theme of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Love</w:t>
      </w:r>
      <w:r>
        <w:rPr>
          <w:bCs/>
          <w:b/>
        </w:rPr>
        <w:t xml:space="preserve">”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study_bible_themes</w:t>
      </w:r>
      <w:r>
        <w:t xml:space="preserve"> </w:t>
      </w:r>
      <w:r>
        <w:t xml:space="preserve">to gather comprehensive biblical understanding, followed by</w:t>
      </w:r>
      <w:r>
        <w:t xml:space="preserve"> </w:t>
      </w:r>
      <w:r>
        <w:rPr>
          <w:rStyle w:val="VerbatimChar"/>
        </w:rPr>
        <w:t xml:space="preserve">retrieve_bible_cross_references</w:t>
      </w:r>
      <w:r>
        <w:t xml:space="preserve"> </w:t>
      </w:r>
      <w:r>
        <w:t xml:space="preserve">to find supporting verses (e.g., 1 Corinthians 13, John 15:9-17).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Study the theme of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Joy</w:t>
      </w:r>
      <w:r>
        <w:rPr>
          <w:bCs/>
          <w:b/>
        </w:rPr>
        <w:t xml:space="preserve">”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study_bible_themes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retrieve_bible_cross_references</w:t>
      </w:r>
      <w:r>
        <w:t xml:space="preserve"> </w:t>
      </w:r>
      <w:r>
        <w:t xml:space="preserve">to identify key passages (e.g., Philippians 4:4, Nehemiah 8:10).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Study the theme of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Peace</w:t>
      </w:r>
      <w:r>
        <w:rPr>
          <w:bCs/>
          <w:b/>
        </w:rPr>
        <w:t xml:space="preserve">”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study_bible_themes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retrieve_bible_cross_references</w:t>
      </w:r>
      <w:r>
        <w:t xml:space="preserve"> </w:t>
      </w:r>
      <w:r>
        <w:t xml:space="preserve">to locate relevant scriptures (e.g., Romans 5:1, Philippians 4:6-7).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Study the theme of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Patience</w:t>
      </w:r>
      <w:r>
        <w:rPr>
          <w:bCs/>
          <w:b/>
        </w:rPr>
        <w:t xml:space="preserve">”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study_bible_themes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retrieve_bible_cross_references</w:t>
      </w:r>
      <w:r>
        <w:t xml:space="preserve"> </w:t>
      </w:r>
      <w:r>
        <w:t xml:space="preserve">to find supporting texts (e.g., Ephesians 4:2, Colossians 3:12).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Study the theme of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Kindness</w:t>
      </w:r>
      <w:r>
        <w:rPr>
          <w:bCs/>
          <w:b/>
        </w:rPr>
        <w:t xml:space="preserve">”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study_bible_themes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retrieve_bible_cross_references</w:t>
      </w:r>
      <w:r>
        <w:t xml:space="preserve"> </w:t>
      </w:r>
      <w:r>
        <w:t xml:space="preserve">to identify biblical examples (e.g., Ephesians 4:32, Ruth 2:8-13).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Study the theme of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Goodness</w:t>
      </w:r>
      <w:r>
        <w:rPr>
          <w:bCs/>
          <w:b/>
        </w:rPr>
        <w:t xml:space="preserve">”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study_bible_themes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retrieve_bible_cross_references</w:t>
      </w:r>
      <w:r>
        <w:t xml:space="preserve"> </w:t>
      </w:r>
      <w:r>
        <w:t xml:space="preserve">to locate relevant passages (e.g., Psalm 23:6, 2 Thessalonians 1:11).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Study the theme of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Faithfulness</w:t>
      </w:r>
      <w:r>
        <w:rPr>
          <w:bCs/>
          <w:b/>
        </w:rPr>
        <w:t xml:space="preserve">”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study_bible_themes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retrieve_bible_cross_references</w:t>
      </w:r>
      <w:r>
        <w:t xml:space="preserve"> </w:t>
      </w:r>
      <w:r>
        <w:t xml:space="preserve">to find key verses (e.g., Lamentations 3:22-23, 1 Corinthians 4:2).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Study the theme of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Gentleness</w:t>
      </w:r>
      <w:r>
        <w:rPr>
          <w:bCs/>
          <w:b/>
        </w:rPr>
        <w:t xml:space="preserve">”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study_bible_themes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retrieve_bible_cross_references</w:t>
      </w:r>
      <w:r>
        <w:t xml:space="preserve"> </w:t>
      </w:r>
      <w:r>
        <w:t xml:space="preserve">to identify supporting scriptures (e.g., Matthew 11:29, James 3:17).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Study the theme of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Self-control</w:t>
      </w:r>
      <w:r>
        <w:rPr>
          <w:bCs/>
          <w:b/>
        </w:rPr>
        <w:t xml:space="preserve">”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study_bible_themes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retrieve_bible_cross_references</w:t>
      </w:r>
      <w:r>
        <w:t xml:space="preserve"> </w:t>
      </w:r>
      <w:r>
        <w:t xml:space="preserve">to find relevant texts (e.g., 2 Timothy 1:7, Proverbs 25:28).</w:t>
      </w:r>
    </w:p>
    <w:bookmarkEnd w:id="25"/>
    <w:bookmarkStart w:id="26" w:name="X3c13a96bff7bd13fcddcb463c0bbf76b0eb8116"/>
    <w:p>
      <w:pPr>
        <w:pStyle w:val="Heading2"/>
      </w:pPr>
      <w:r>
        <w:t xml:space="preserve">Phase 3: Application &amp; Discussion Development (For Each Fruit)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Develop practical applications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write_bible_applications</w:t>
      </w:r>
      <w:r>
        <w:t xml:space="preserve"> </w:t>
      </w:r>
      <w:r>
        <w:t xml:space="preserve">for each fruit passage to create real-life scenarios relevant to British youth culture.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Generate discussion questions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write_bible_questions</w:t>
      </w:r>
      <w:r>
        <w:t xml:space="preserve"> </w:t>
      </w:r>
      <w:r>
        <w:t xml:space="preserve">for each fruit to create open-ended, age-appropriate questions that encourage critical thinking.</w:t>
      </w:r>
    </w:p>
    <w:bookmarkEnd w:id="26"/>
    <w:bookmarkStart w:id="27" w:name="phase-4-compilation-final-assembly"/>
    <w:p>
      <w:pPr>
        <w:pStyle w:val="Heading2"/>
      </w:pPr>
      <w:r>
        <w:t xml:space="preserve">Phase 4: Compilation &amp; Final Assembly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Synthesize all gathered materials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get_direct_text_response</w:t>
      </w:r>
      <w:r>
        <w:t xml:space="preserve"> </w:t>
      </w:r>
      <w:r>
        <w:t xml:space="preserve">to compile the 9 complete lesson plans, integrating Ice-Breaker activities, Core Teaching, Illustrations &amp; Applications, Helper Guidance, and Discussion Questions into a cohesive curriculum document.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measurable-outcomes"/>
    <w:p>
      <w:pPr>
        <w:pStyle w:val="Heading1"/>
      </w:pPr>
      <w:r>
        <w:t xml:space="preserve">Measurable Outcomes</w:t>
      </w:r>
    </w:p>
    <w:bookmarkStart w:id="29" w:name="quality-control-metrics"/>
    <w:p>
      <w:pPr>
        <w:pStyle w:val="Heading2"/>
      </w:pPr>
      <w:r>
        <w:t xml:space="preserve">Quality Control Metrics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Biblical Accuracy:</w:t>
      </w:r>
      <w:r>
        <w:t xml:space="preserve"> </w:t>
      </w:r>
      <w:r>
        <w:t xml:space="preserve">All verses must be correctly retrieved and interpreted within proper theological context; Greek word studies must be accurately incorporated.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Completeness:</w:t>
      </w:r>
      <w:r>
        <w:t xml:space="preserve"> </w:t>
      </w:r>
      <w:r>
        <w:t xml:space="preserve">Each of the 9 lessons must contain all 5 required components (Ice-Breaker, Core Teaching, Illustrations &amp; Application, Helper Guidance, Discussion Questions).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Age Appropriateness:</w:t>
      </w:r>
      <w:r>
        <w:t xml:space="preserve"> </w:t>
      </w:r>
      <w:r>
        <w:t xml:space="preserve">Content must be suitable for secondary school students (ages 11-18), with language and concepts accessible to this demographic.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Cultural Relevance:</w:t>
      </w:r>
      <w:r>
        <w:t xml:space="preserve"> </w:t>
      </w:r>
      <w:r>
        <w:t xml:space="preserve">Illustrations and applications must incorporate references relevant to British youth culture (e.g., UK school life, social media trends, British cultural touchpoints).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Doctrinal Soundness:</w:t>
      </w:r>
      <w:r>
        <w:t xml:space="preserve"> </w:t>
      </w:r>
      <w:r>
        <w:t xml:space="preserve">Theological content must align with orthodox Christian teaching on the Holy Spirit and sanctification.</w:t>
      </w:r>
    </w:p>
    <w:bookmarkEnd w:id="29"/>
    <w:bookmarkStart w:id="30" w:name="success-criteria"/>
    <w:p>
      <w:pPr>
        <w:pStyle w:val="Heading2"/>
      </w:pPr>
      <w:r>
        <w:t xml:space="preserve">Success Criteria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Quantitative Measures:</w:t>
      </w:r>
    </w:p>
    <w:p>
      <w:pPr>
        <w:numPr>
          <w:ilvl w:val="1"/>
          <w:numId w:val="1009"/>
        </w:numPr>
        <w:pStyle w:val="Compact"/>
      </w:pPr>
      <w:r>
        <w:t xml:space="preserve">9 complete lesson plans produced</w:t>
      </w:r>
    </w:p>
    <w:p>
      <w:pPr>
        <w:numPr>
          <w:ilvl w:val="1"/>
          <w:numId w:val="1009"/>
        </w:numPr>
        <w:pStyle w:val="Compact"/>
      </w:pPr>
      <w:r>
        <w:t xml:space="preserve">Minimum 3-5 Bible verses referenced per lesson</w:t>
      </w:r>
    </w:p>
    <w:p>
      <w:pPr>
        <w:numPr>
          <w:ilvl w:val="1"/>
          <w:numId w:val="1009"/>
        </w:numPr>
        <w:pStyle w:val="Compact"/>
      </w:pPr>
      <w:r>
        <w:t xml:space="preserve">Minimum 4-6 discussion questions per lesson</w:t>
      </w:r>
    </w:p>
    <w:p>
      <w:pPr>
        <w:numPr>
          <w:ilvl w:val="1"/>
          <w:numId w:val="1009"/>
        </w:numPr>
        <w:pStyle w:val="Compact"/>
      </w:pPr>
      <w:r>
        <w:t xml:space="preserve">Each Core Teaching section contains substantive theological content (300-500 words)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Qualitative Measures:</w:t>
      </w:r>
    </w:p>
    <w:p>
      <w:pPr>
        <w:numPr>
          <w:ilvl w:val="1"/>
          <w:numId w:val="1010"/>
        </w:numPr>
        <w:pStyle w:val="Compact"/>
      </w:pPr>
      <w:r>
        <w:t xml:space="preserve">Ice-Breakers are interactive and suitable for group settings</w:t>
      </w:r>
    </w:p>
    <w:p>
      <w:pPr>
        <w:numPr>
          <w:ilvl w:val="1"/>
          <w:numId w:val="1010"/>
        </w:numPr>
        <w:pStyle w:val="Compact"/>
      </w:pPr>
      <w:r>
        <w:t xml:space="preserve">Discussion questions are open-ended and promote critical thinking</w:t>
      </w:r>
    </w:p>
    <w:p>
      <w:pPr>
        <w:numPr>
          <w:ilvl w:val="1"/>
          <w:numId w:val="1010"/>
        </w:numPr>
        <w:pStyle w:val="Compact"/>
      </w:pPr>
      <w:r>
        <w:t xml:space="preserve">Helper Guidance provides actionable tips for volunteers</w:t>
      </w:r>
    </w:p>
    <w:p>
      <w:pPr>
        <w:numPr>
          <w:ilvl w:val="1"/>
          <w:numId w:val="1010"/>
        </w:numPr>
        <w:pStyle w:val="Compact"/>
      </w:pPr>
      <w:r>
        <w:t xml:space="preserve">Tone is engaging, educational, and appropriate for youth ministry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Final Verification:</w:t>
      </w:r>
    </w:p>
    <w:p>
      <w:pPr>
        <w:numPr>
          <w:ilvl w:val="1"/>
          <w:numId w:val="1011"/>
        </w:numPr>
        <w:pStyle w:val="Compact"/>
      </w:pPr>
      <w:r>
        <w:t xml:space="preserve">All 9 fruits (Love, Joy, Peace, Patience, Kindness, Goodness, Faithfulness, Gentleness, Self-control) are covered in sequence</w:t>
      </w:r>
    </w:p>
    <w:p>
      <w:pPr>
        <w:numPr>
          <w:ilvl w:val="1"/>
          <w:numId w:val="1011"/>
        </w:numPr>
        <w:pStyle w:val="Compact"/>
      </w:pPr>
      <w:r>
        <w:t xml:space="preserve">Galatians 5:22-23 serves as the foundational text throughout</w:t>
      </w:r>
    </w:p>
    <w:p>
      <w:pPr>
        <w:numPr>
          <w:ilvl w:val="1"/>
          <w:numId w:val="1011"/>
        </w:numPr>
        <w:pStyle w:val="Compact"/>
      </w:pPr>
      <w:r>
        <w:t xml:space="preserve">Each lesson stands alone while maintaining course cohesion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2026-03-07T16:58:34Z</dcterms:created>
  <dcterms:modified xsi:type="dcterms:W3CDTF">2026-03-07T16:58:34Z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