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Study the biblical theme of</w:t>
      </w:r>
      <w:r>
        <w:t xml:space="preserve"> </w:t>
      </w:r>
      <w:r>
        <w:t xml:space="preserve">“</w:t>
      </w:r>
      <w:r>
        <w:t xml:space="preserve">Joy</w:t>
      </w:r>
      <w:r>
        <w:t xml:space="preserve">”</w:t>
      </w:r>
      <w:r>
        <w:t xml:space="preserve"> </w:t>
      </w:r>
      <w:r>
        <w:t xml:space="preserve">(</w:t>
      </w:r>
      <w:r>
        <w:rPr>
          <w:iCs/>
          <w:i/>
        </w:rPr>
        <w:t xml:space="preserve">chara</w:t>
      </w:r>
      <w:r>
        <w:t xml:space="preserve">) as the second fruit of the Spirit listed in Galatians 5:22-23. Provide a comprehensive theological understanding of joy in Scripture, examining its nature as distinct from worldly happiness or temporary pleasure. Explore how biblical joy is a gift from God that transcends circumstances, and analyze the relationship between joy and suffering in the Christian life. Include relevant biblical examples such as Philippians 4:4, Nehemiah 8:10, and James 1:2-3. Provide insights from biblical Greek studies regarding the word</w:t>
      </w:r>
      <w:r>
        <w:t xml:space="preserve"> </w:t>
      </w:r>
      <w:r>
        <w:rPr>
          <w:iCs/>
          <w:i/>
        </w:rPr>
        <w:t xml:space="preserve">chara</w:t>
      </w:r>
      <w:r>
        <w:t xml:space="preserve">, and explain how joy serves as a fruit of the Holy Spirit that reflects the character of Christ. Include principles suitable for teaching secondary school students about joy as a fruit of the Spirit.</w:t>
      </w:r>
    </w:p>
    <w:p>
      <w:r>
        <w:pict>
          <v:rect style="width:0;height:1.5pt" o:hralign="center" o:hrstd="t" o:hr="t"/>
        </w:pict>
      </w:r>
    </w:p>
    <w:p>
      <w:pPr>
        <w:pStyle w:val="FirstParagraph"/>
      </w:pPr>
      <w:r>
        <w:t xml:space="preserve">[TOOL] bible_themes_in_passage</w:t>
      </w:r>
    </w:p>
    <w:p>
      <w:pPr>
        <w:pStyle w:val="BodyText"/>
      </w:pPr>
      <w:r>
        <w:t xml:space="preserve">[RESPONSE]</w:t>
      </w:r>
    </w:p>
    <w:bookmarkStart w:id="42" w:name="X2ba2513191696d32d47e64c24114edce9b8b38e"/>
    <w:p>
      <w:pPr>
        <w:pStyle w:val="Heading1"/>
      </w:pPr>
      <w:r>
        <w:t xml:space="preserve">Theological Analysis of Joy (</w:t>
      </w:r>
      <w:r>
        <w:rPr>
          <w:iCs/>
          <w:i/>
        </w:rPr>
        <w:t xml:space="preserve">Chara</w:t>
      </w:r>
      <w:r>
        <w:t xml:space="preserve">) as the Second Fruit of the Spirit</w:t>
      </w:r>
    </w:p>
    <w:bookmarkStart w:id="23" w:name="key-themes-in-the-passage"/>
    <w:p>
      <w:pPr>
        <w:pStyle w:val="Heading2"/>
      </w:pPr>
      <w:r>
        <w:t xml:space="preserve">Key Themes in the Passage</w:t>
      </w:r>
    </w:p>
    <w:bookmarkStart w:id="20" w:name="Xdf0b7fbdb5b39d5b9440dab7702b0e2467ce20b"/>
    <w:p>
      <w:pPr>
        <w:pStyle w:val="Heading3"/>
      </w:pPr>
      <w:r>
        <w:t xml:space="preserve">1. Joy as a Supernatural Stance, Not a Circumstantial Mood</w:t>
      </w:r>
    </w:p>
    <w:p>
      <w:pPr>
        <w:pStyle w:val="FirstParagraph"/>
      </w:pPr>
      <w:r>
        <w:t xml:space="preserve">The primary theme of</w:t>
      </w:r>
      <w:r>
        <w:t xml:space="preserve"> </w:t>
      </w:r>
      <w:r>
        <w:rPr>
          <w:iCs/>
          <w:i/>
        </w:rPr>
        <w:t xml:space="preserve">chara</w:t>
      </w:r>
      <w:r>
        <w:t xml:space="preserve"> </w:t>
      </w:r>
      <w:r>
        <w:t xml:space="preserve">in Galatians 5:22 is that biblical joy is not a fleeting emotion dependent on favorable events (</w:t>
      </w:r>
      <w:r>
        <w:t xml:space="preserve">“</w:t>
      </w:r>
      <w:r>
        <w:t xml:space="preserve">happiness</w:t>
      </w:r>
      <w:r>
        <w:t xml:space="preserve">”</w:t>
      </w:r>
      <w:r>
        <w:t xml:space="preserve"> </w:t>
      </w:r>
      <w:r>
        <w:t xml:space="preserve">from</w:t>
      </w:r>
      <w:r>
        <w:t xml:space="preserve"> </w:t>
      </w:r>
      <w:r>
        <w:t xml:space="preserve">“</w:t>
      </w:r>
      <w:r>
        <w:t xml:space="preserve">happenstance</w:t>
      </w:r>
      <w:r>
        <w:t xml:space="preserve">”</w:t>
      </w:r>
      <w:r>
        <w:t xml:space="preserve">). Instead, it is a deep-seated disposition of the soul that remains steady regardless of external circumstances. While the</w:t>
      </w:r>
      <w:r>
        <w:t xml:space="preserve"> </w:t>
      </w:r>
      <w:r>
        <w:t xml:space="preserve">“</w:t>
      </w:r>
      <w:r>
        <w:t xml:space="preserve">works of the flesh</w:t>
      </w:r>
      <w:r>
        <w:t xml:space="preserve">”</w:t>
      </w:r>
      <w:r>
        <w:t xml:space="preserve"> </w:t>
      </w:r>
      <w:r>
        <w:t xml:space="preserve">lead to emotional volatility—outbursts of anger, jealousy, and dissensions—the fruit of the Spirit produces a stable inner reality. This joy is a</w:t>
      </w:r>
      <w:r>
        <w:t xml:space="preserve"> </w:t>
      </w:r>
      <w:r>
        <w:t xml:space="preserve">“</w:t>
      </w:r>
      <w:r>
        <w:t xml:space="preserve">fruit,</w:t>
      </w:r>
      <w:r>
        <w:t xml:space="preserve">”</w:t>
      </w:r>
      <w:r>
        <w:t xml:space="preserve"> </w:t>
      </w:r>
      <w:r>
        <w:t xml:space="preserve">implying it is grown by the Spirit over time, not manufactured by human willpower.</w:t>
      </w:r>
    </w:p>
    <w:bookmarkEnd w:id="20"/>
    <w:bookmarkStart w:id="21" w:name="X2d805467fad7656d14b93cdb1892ae0566c3de5"/>
    <w:p>
      <w:pPr>
        <w:pStyle w:val="Heading3"/>
      </w:pPr>
      <w:r>
        <w:t xml:space="preserve">2. The Relationship Between Joy and Suffering</w:t>
      </w:r>
    </w:p>
    <w:p>
      <w:pPr>
        <w:pStyle w:val="FirstParagraph"/>
      </w:pPr>
      <w:r>
        <w:t xml:space="preserve">A distinct biblical theme is the paradoxical coexistence of joy and suffering. In Galatians 5:22, joy is listed immediately after love, suggesting that like love, it is self-sacrificial. The Christian life is not promised as a life free from pain, but it is promised as a life full of joy. This theme challenges the modern cultural narrative that joy is the absence of pain; rather, Scripture presents joy as a companion to faith, finding meaning in the midst of trial.</w:t>
      </w:r>
    </w:p>
    <w:bookmarkEnd w:id="21"/>
    <w:bookmarkStart w:id="22" w:name="joy-as-a-mark-of-the-kingdom"/>
    <w:p>
      <w:pPr>
        <w:pStyle w:val="Heading3"/>
      </w:pPr>
      <w:r>
        <w:t xml:space="preserve">3. Joy as a Mark of the Kingdom</w:t>
      </w:r>
    </w:p>
    <w:p>
      <w:pPr>
        <w:pStyle w:val="FirstParagraph"/>
      </w:pPr>
      <w:r>
        <w:t xml:space="preserve">Joy is a signature of the reign of God. Paul writes in Romans 14:17,</w:t>
      </w:r>
      <w:r>
        <w:t xml:space="preserve"> </w:t>
      </w:r>
      <w:r>
        <w:t xml:space="preserve">“</w:t>
      </w:r>
      <w:r>
        <w:t xml:space="preserve">For the kingdom of God is not a matter of eating and drinking, but of righteousness, peace and joy in the Holy Spirit.</w:t>
      </w:r>
      <w:r>
        <w:t xml:space="preserve">”</w:t>
      </w:r>
      <w:r>
        <w:t xml:space="preserve"> </w:t>
      </w:r>
      <w:r>
        <w:t xml:space="preserve">When the Spirit produces joy, He is bringing a piece of heaven to earth. It is a foretaste of the eternal reality where every tear will be wiped away, and joy will be permanent.</w:t>
      </w:r>
    </w:p>
    <w:p>
      <w:r>
        <w:pict>
          <v:rect style="width:0;height:1.5pt" o:hralign="center" o:hrstd="t" o:hr="t"/>
        </w:pict>
      </w:r>
    </w:p>
    <w:bookmarkEnd w:id="22"/>
    <w:bookmarkEnd w:id="23"/>
    <w:bookmarkStart w:id="27" w:name="Xa48aeee253aa718098d0959b62ebcfba161003e"/>
    <w:p>
      <w:pPr>
        <w:pStyle w:val="Heading2"/>
      </w:pPr>
      <w:r>
        <w:t xml:space="preserve">Greek Word Studies: Understanding the Nature of Joy</w:t>
      </w:r>
    </w:p>
    <w:bookmarkStart w:id="24" w:name="chara-joy-and-charis-grace"/>
    <w:p>
      <w:pPr>
        <w:pStyle w:val="Heading3"/>
      </w:pPr>
      <w:r>
        <w:rPr>
          <w:iCs/>
          <w:i/>
        </w:rPr>
        <w:t xml:space="preserve">Chara</w:t>
      </w:r>
      <w:r>
        <w:t xml:space="preserve"> </w:t>
      </w:r>
      <w:r>
        <w:t xml:space="preserve">(Joy) and</w:t>
      </w:r>
      <w:r>
        <w:t xml:space="preserve"> </w:t>
      </w:r>
      <w:r>
        <w:rPr>
          <w:iCs/>
          <w:i/>
        </w:rPr>
        <w:t xml:space="preserve">Charis</w:t>
      </w:r>
      <w:r>
        <w:t xml:space="preserve"> </w:t>
      </w:r>
      <w:r>
        <w:t xml:space="preserve">(Grace)</w:t>
      </w:r>
    </w:p>
    <w:p>
      <w:pPr>
        <w:pStyle w:val="FirstParagraph"/>
      </w:pPr>
      <w:r>
        <w:t xml:space="preserve">The Greek word for joy in Galatians 5:22 is</w:t>
      </w:r>
      <w:r>
        <w:t xml:space="preserve"> </w:t>
      </w:r>
      <w:r>
        <w:rPr>
          <w:iCs/>
          <w:i/>
        </w:rPr>
        <w:t xml:space="preserve">chara</w:t>
      </w:r>
      <w:r>
        <w:t xml:space="preserve"> </w:t>
      </w:r>
      <w:r>
        <w:t xml:space="preserve">(χαρὰ). It is linguistically connected to the word</w:t>
      </w:r>
      <w:r>
        <w:t xml:space="preserve"> </w:t>
      </w:r>
      <w:r>
        <w:rPr>
          <w:iCs/>
          <w:i/>
        </w:rPr>
        <w:t xml:space="preserve">charis</w:t>
      </w:r>
      <w:r>
        <w:t xml:space="preserve"> </w:t>
      </w:r>
      <w:r>
        <w:t xml:space="preserve">(χάρις), which means</w:t>
      </w:r>
      <w:r>
        <w:t xml:space="preserve"> </w:t>
      </w:r>
      <w:r>
        <w:t xml:space="preserve">“</w:t>
      </w:r>
      <w:r>
        <w:t xml:space="preserve">grace.</w:t>
      </w:r>
      <w:r>
        <w:t xml:space="preserve">”</w:t>
      </w:r>
      <w:r>
        <w:t xml:space="preserve"> </w:t>
      </w:r>
      <w:r>
        <w:t xml:space="preserve">*</w:t>
      </w:r>
      <w:r>
        <w:t xml:space="preserve"> </w:t>
      </w:r>
      <w:r>
        <w:rPr>
          <w:bCs/>
          <w:b/>
        </w:rPr>
        <w:t xml:space="preserve">Theological Insight:</w:t>
      </w:r>
      <w:r>
        <w:t xml:space="preserve"> </w:t>
      </w:r>
      <w:r>
        <w:t xml:space="preserve">This connection is profound. It reveals that true joy is rooted in the realization of God’s unmerited favor. We do not earn joy; we receive it as a gift. Just as grace is free, the joy that flows from it is independent of our performance or status.</w:t>
      </w:r>
      <w:r>
        <w:t xml:space="preserve"> </w:t>
      </w:r>
      <w:r>
        <w:t xml:space="preserve">*</w:t>
      </w:r>
      <w:r>
        <w:t xml:space="preserve"> </w:t>
      </w:r>
      <w:r>
        <w:rPr>
          <w:bCs/>
          <w:b/>
        </w:rPr>
        <w:t xml:space="preserve">Contrast:</w:t>
      </w:r>
      <w:r>
        <w:t xml:space="preserve"> </w:t>
      </w:r>
      <w:r>
        <w:t xml:space="preserve">The world seeks joy through</w:t>
      </w:r>
      <w:r>
        <w:t xml:space="preserve"> </w:t>
      </w:r>
      <w:r>
        <w:rPr>
          <w:iCs/>
          <w:i/>
        </w:rPr>
        <w:t xml:space="preserve">hedone</w:t>
      </w:r>
      <w:r>
        <w:t xml:space="preserve"> </w:t>
      </w:r>
      <w:r>
        <w:t xml:space="preserve">(pleasure), the root of the word</w:t>
      </w:r>
      <w:r>
        <w:t xml:space="preserve"> </w:t>
      </w:r>
      <w:r>
        <w:t xml:space="preserve">“</w:t>
      </w:r>
      <w:r>
        <w:t xml:space="preserve">hedonism.</w:t>
      </w:r>
      <w:r>
        <w:t xml:space="preserve">”</w:t>
      </w:r>
      <w:r>
        <w:t xml:space="preserve"> </w:t>
      </w:r>
      <w:r>
        <w:rPr>
          <w:iCs/>
          <w:i/>
        </w:rPr>
        <w:t xml:space="preserve">Hedone</w:t>
      </w:r>
      <w:r>
        <w:t xml:space="preserve"> </w:t>
      </w:r>
      <w:r>
        <w:t xml:space="preserve">is fleeting and demands more stimulation to achieve the same effect.</w:t>
      </w:r>
      <w:r>
        <w:t xml:space="preserve"> </w:t>
      </w:r>
      <w:r>
        <w:rPr>
          <w:iCs/>
          <w:i/>
        </w:rPr>
        <w:t xml:space="preserve">Chara</w:t>
      </w:r>
      <w:r>
        <w:t xml:space="preserve"> </w:t>
      </w:r>
      <w:r>
        <w:t xml:space="preserve">is satisfying and self-sustaining because it is anchored in the unchanging character of God.</w:t>
      </w:r>
    </w:p>
    <w:bookmarkEnd w:id="24"/>
    <w:bookmarkStart w:id="25" w:name="chairo-to-rejoice"/>
    <w:p>
      <w:pPr>
        <w:pStyle w:val="Heading3"/>
      </w:pPr>
      <w:r>
        <w:rPr>
          <w:iCs/>
          <w:i/>
        </w:rPr>
        <w:t xml:space="preserve">Chairo</w:t>
      </w:r>
      <w:r>
        <w:t xml:space="preserve"> </w:t>
      </w:r>
      <w:r>
        <w:t xml:space="preserve">(To Rejoice)</w:t>
      </w:r>
    </w:p>
    <w:p>
      <w:pPr>
        <w:pStyle w:val="FirstParagraph"/>
      </w:pPr>
      <w:r>
        <w:t xml:space="preserve">The verb form,</w:t>
      </w:r>
      <w:r>
        <w:t xml:space="preserve"> </w:t>
      </w:r>
      <w:r>
        <w:rPr>
          <w:iCs/>
          <w:i/>
        </w:rPr>
        <w:t xml:space="preserve">chairo</w:t>
      </w:r>
      <w:r>
        <w:t xml:space="preserve">, is often used in the imperative mood (e.g., Philippians 4:4,</w:t>
      </w:r>
      <w:r>
        <w:t xml:space="preserve"> </w:t>
      </w:r>
      <w:r>
        <w:t xml:space="preserve">“</w:t>
      </w:r>
      <w:r>
        <w:t xml:space="preserve">Rejoice in the Lord always</w:t>
      </w:r>
      <w:r>
        <w:t xml:space="preserve">”</w:t>
      </w:r>
      <w:r>
        <w:t xml:space="preserve">). This indicates that joy is a choice and a discipline, not just a feeling. It is an action of the will to orient one’s heart toward the goodness of God, even when feelings suggest otherwise.</w:t>
      </w:r>
    </w:p>
    <w:bookmarkEnd w:id="25"/>
    <w:bookmarkStart w:id="26" w:name="Xa789cdd1b6a12e0c52cb34a3ce0636006521842"/>
    <w:p>
      <w:pPr>
        <w:pStyle w:val="Heading3"/>
      </w:pPr>
      <w:r>
        <w:t xml:space="preserve">Illustration: The Thermometer vs. The Thermostat</w:t>
      </w:r>
    </w:p>
    <w:p>
      <w:pPr>
        <w:numPr>
          <w:ilvl w:val="0"/>
          <w:numId w:val="1001"/>
        </w:numPr>
        <w:pStyle w:val="Compact"/>
      </w:pPr>
      <w:r>
        <w:rPr>
          <w:bCs/>
          <w:b/>
        </w:rPr>
        <w:t xml:space="preserve">Happiness (</w:t>
      </w:r>
      <w:r>
        <w:rPr>
          <w:iCs/>
          <w:i/>
          <w:bCs/>
          <w:b/>
        </w:rPr>
        <w:t xml:space="preserve">Hedone</w:t>
      </w:r>
      <w:r>
        <w:rPr>
          <w:bCs/>
          <w:b/>
        </w:rPr>
        <w:t xml:space="preserve">)</w:t>
      </w:r>
      <w:r>
        <w:t xml:space="preserve"> </w:t>
      </w:r>
      <w:r>
        <w:t xml:space="preserve">is like a</w:t>
      </w:r>
      <w:r>
        <w:t xml:space="preserve"> </w:t>
      </w:r>
      <w:r>
        <w:rPr>
          <w:bCs/>
          <w:b/>
        </w:rPr>
        <w:t xml:space="preserve">thermometer</w:t>
      </w:r>
      <w:r>
        <w:t xml:space="preserve">. It simply reacts to the environment. If the room is hot (circumstances are good), the mercury rises. If the room is cold (circumstances are bad), it falls. It has no control; it only records.</w:t>
      </w:r>
    </w:p>
    <w:p>
      <w:pPr>
        <w:numPr>
          <w:ilvl w:val="0"/>
          <w:numId w:val="1001"/>
        </w:numPr>
        <w:pStyle w:val="Compact"/>
      </w:pPr>
      <w:r>
        <w:rPr>
          <w:bCs/>
          <w:b/>
        </w:rPr>
        <w:t xml:space="preserve">Joy (</w:t>
      </w:r>
      <w:r>
        <w:rPr>
          <w:iCs/>
          <w:i/>
          <w:bCs/>
          <w:b/>
        </w:rPr>
        <w:t xml:space="preserve">Chara</w:t>
      </w:r>
      <w:r>
        <w:rPr>
          <w:bCs/>
          <w:b/>
        </w:rPr>
        <w:t xml:space="preserve">)</w:t>
      </w:r>
      <w:r>
        <w:t xml:space="preserve"> </w:t>
      </w:r>
      <w:r>
        <w:t xml:space="preserve">is like a</w:t>
      </w:r>
      <w:r>
        <w:t xml:space="preserve"> </w:t>
      </w:r>
      <w:r>
        <w:rPr>
          <w:bCs/>
          <w:b/>
        </w:rPr>
        <w:t xml:space="preserve">thermostat</w:t>
      </w:r>
      <w:r>
        <w:t xml:space="preserve">. It sets the temperature regardless of the environment. It creates an atmosphere of warmth and stability because it is connected to a power source (the Holy Spirit) that is independent of the external weather.</w:t>
      </w:r>
    </w:p>
    <w:p>
      <w:r>
        <w:pict>
          <v:rect style="width:0;height:1.5pt" o:hralign="center" o:hrstd="t" o:hr="t"/>
        </w:pict>
      </w:r>
    </w:p>
    <w:bookmarkEnd w:id="26"/>
    <w:bookmarkEnd w:id="27"/>
    <w:bookmarkStart w:id="31" w:name="theological-implications"/>
    <w:p>
      <w:pPr>
        <w:pStyle w:val="Heading2"/>
      </w:pPr>
      <w:r>
        <w:t xml:space="preserve">Theological Implications</w:t>
      </w:r>
    </w:p>
    <w:bookmarkStart w:id="28" w:name="X32e1deda4457f105b5282ed7f85af7c70883db4"/>
    <w:p>
      <w:pPr>
        <w:pStyle w:val="Heading3"/>
      </w:pPr>
      <w:r>
        <w:t xml:space="preserve">1. The Character of God as the Source of Joy</w:t>
      </w:r>
    </w:p>
    <w:p>
      <w:pPr>
        <w:pStyle w:val="FirstParagraph"/>
      </w:pPr>
      <w:r>
        <w:t xml:space="preserve">The presence of joy as a fruit implies that God is not a stoic, distant deity, but a joyful God. C.S. Lewis famously wrote,</w:t>
      </w:r>
      <w:r>
        <w:t xml:space="preserve"> </w:t>
      </w:r>
      <w:r>
        <w:t xml:space="preserve">“</w:t>
      </w:r>
      <w:r>
        <w:t xml:space="preserve">Joy is the serious business of Heaven.</w:t>
      </w:r>
      <w:r>
        <w:t xml:space="preserve">”</w:t>
      </w:r>
      <w:r>
        <w:t xml:space="preserve"> </w:t>
      </w:r>
      <w:r>
        <w:t xml:space="preserve">Theology often emphasizes God’s holiness and justice, but Scripture also reveals His joy. Zephaniah 3:17 says,</w:t>
      </w:r>
      <w:r>
        <w:t xml:space="preserve"> </w:t>
      </w:r>
      <w:r>
        <w:t xml:space="preserve">“</w:t>
      </w:r>
      <w:r>
        <w:t xml:space="preserve">The Lord your God is with you, the Mighty Warrior who saves. He will take great delight in you; in his love he will no longer rebuke you, but will rejoice over you with singing.</w:t>
      </w:r>
      <w:r>
        <w:t xml:space="preserve">”</w:t>
      </w:r>
      <w:r>
        <w:t xml:space="preserve"> </w:t>
      </w:r>
      <w:r>
        <w:t xml:space="preserve">The Spirit produces joy in us because He is making us like the Father, who sings over His children.</w:t>
      </w:r>
    </w:p>
    <w:bookmarkEnd w:id="28"/>
    <w:bookmarkStart w:id="29" w:name="joy-as-evidence-of-spiritual-vitality"/>
    <w:p>
      <w:pPr>
        <w:pStyle w:val="Heading3"/>
      </w:pPr>
      <w:r>
        <w:t xml:space="preserve">2. Joy as Evidence of Spiritual Vitality</w:t>
      </w:r>
    </w:p>
    <w:p>
      <w:pPr>
        <w:pStyle w:val="FirstParagraph"/>
      </w:pPr>
      <w:r>
        <w:t xml:space="preserve">Just as a healthy tree naturally produces fruit, a healthy spirit naturally produces joy. The absence of joy does not necessarily mean a lack of salvation, but it often indicates a blockage in the flow of the Spirit—often caused by sin, fear, or a focus on the</w:t>
      </w:r>
      <w:r>
        <w:t xml:space="preserve"> </w:t>
      </w:r>
      <w:r>
        <w:t xml:space="preserve">“</w:t>
      </w:r>
      <w:r>
        <w:t xml:space="preserve">works of the flesh</w:t>
      </w:r>
      <w:r>
        <w:t xml:space="preserve">”</w:t>
      </w:r>
      <w:r>
        <w:t xml:space="preserve"> </w:t>
      </w:r>
      <w:r>
        <w:t xml:space="preserve">(envy, strife, selfish ambition). Joy is a barometer of spiritual health.</w:t>
      </w:r>
    </w:p>
    <w:bookmarkEnd w:id="29"/>
    <w:bookmarkStart w:id="30" w:name="X11b7acbb9a37db71e4a6d54b9de33e472c08f55"/>
    <w:p>
      <w:pPr>
        <w:pStyle w:val="Heading3"/>
      </w:pPr>
      <w:r>
        <w:t xml:space="preserve">3. The Plan for Humanity: Restoration of Delight</w:t>
      </w:r>
    </w:p>
    <w:p>
      <w:pPr>
        <w:pStyle w:val="FirstParagraph"/>
      </w:pPr>
      <w:r>
        <w:t xml:space="preserve">God’s plan for humanity is not merely behavioral correction, but the restoration of delight. In the Garden of Eden, sin destroyed the joy of relationship with God, replacing it with shame. The Spirit’s work is to restore that intimacy. The end goal of redemption is a wedding feast (Revelation 19:7-9)—a celebration. God is preparing a people who can enjoy Him forever. Therefore, joy is not optional; it is the destiny of the believer.</w:t>
      </w:r>
    </w:p>
    <w:p>
      <w:r>
        <w:pict>
          <v:rect style="width:0;height:1.5pt" o:hralign="center" o:hrstd="t" o:hr="t"/>
        </w:pict>
      </w:r>
    </w:p>
    <w:bookmarkEnd w:id="30"/>
    <w:bookmarkEnd w:id="31"/>
    <w:bookmarkStart w:id="36" w:name="contribution-of-other-passages"/>
    <w:p>
      <w:pPr>
        <w:pStyle w:val="Heading2"/>
      </w:pPr>
      <w:r>
        <w:t xml:space="preserve">Contribution of Other Passages</w:t>
      </w:r>
    </w:p>
    <w:bookmarkStart w:id="32" w:name="Xe0d0e53fa913a2e3018e52109faccb1fa4a95b9"/>
    <w:p>
      <w:pPr>
        <w:pStyle w:val="Heading3"/>
      </w:pPr>
      <w:r>
        <w:t xml:space="preserve">Philippians 4:4 -</w:t>
      </w:r>
      <w:r>
        <w:t xml:space="preserve"> </w:t>
      </w:r>
      <w:r>
        <w:t xml:space="preserve">“</w:t>
      </w:r>
      <w:r>
        <w:t xml:space="preserve">Rejoice in the Lord always. I will say it again: Rejoice!</w:t>
      </w:r>
      <w:r>
        <w:t xml:space="preserve">”</w:t>
      </w:r>
    </w:p>
    <w:p>
      <w:pPr>
        <w:pStyle w:val="FirstParagraph"/>
      </w:pPr>
      <w:r>
        <w:t xml:space="preserve">Paul wrote this while under house arrest in Rome, likely chained to a guard. The context is suffering and uncertainty.</w:t>
      </w:r>
      <w:r>
        <w:t xml:space="preserve"> </w:t>
      </w:r>
      <w:r>
        <w:t xml:space="preserve">*</w:t>
      </w:r>
      <w:r>
        <w:t xml:space="preserve"> </w:t>
      </w:r>
      <w:r>
        <w:rPr>
          <w:bCs/>
          <w:b/>
        </w:rPr>
        <w:t xml:space="preserve">Contribution:</w:t>
      </w:r>
      <w:r>
        <w:t xml:space="preserve"> </w:t>
      </w:r>
      <w:r>
        <w:t xml:space="preserve">This verse proves that joy is not circumstantial. Paul’s command to rejoice</w:t>
      </w:r>
      <w:r>
        <w:t xml:space="preserve"> </w:t>
      </w:r>
      <w:r>
        <w:t xml:space="preserve">“</w:t>
      </w:r>
      <w:r>
        <w:t xml:space="preserve">in the Lord</w:t>
      </w:r>
      <w:r>
        <w:t xml:space="preserve">”</w:t>
      </w:r>
      <w:r>
        <w:t xml:space="preserve"> </w:t>
      </w:r>
      <w:r>
        <w:t xml:space="preserve">shows that the locus (location) of our joy is not our situation, but our Savior. We can lose our job, our health, or our reputation, but we cannot lose the Lord. Therefore, we cannot lose our joy.</w:t>
      </w:r>
    </w:p>
    <w:bookmarkEnd w:id="32"/>
    <w:bookmarkStart w:id="33" w:name="Xccb4de1ad4310faf84419a0e7f21b3f56b438a7"/>
    <w:p>
      <w:pPr>
        <w:pStyle w:val="Heading3"/>
      </w:pPr>
      <w:r>
        <w:t xml:space="preserve">Nehemiah 8:10 -</w:t>
      </w:r>
      <w:r>
        <w:t xml:space="preserve"> </w:t>
      </w:r>
      <w:r>
        <w:t xml:space="preserve">“</w:t>
      </w:r>
      <w:r>
        <w:t xml:space="preserve">The joy of the Lord is your strength.</w:t>
      </w:r>
      <w:r>
        <w:t xml:space="preserve">”</w:t>
      </w:r>
    </w:p>
    <w:p>
      <w:pPr>
        <w:pStyle w:val="FirstParagraph"/>
      </w:pPr>
      <w:r>
        <w:t xml:space="preserve">The context is the reading of the Law to the exiles who had returned to Jerusalem. The people were weeping because they realized how far they had fallen from God’s standard.</w:t>
      </w:r>
      <w:r>
        <w:t xml:space="preserve"> </w:t>
      </w:r>
      <w:r>
        <w:t xml:space="preserve">*</w:t>
      </w:r>
      <w:r>
        <w:t xml:space="preserve"> </w:t>
      </w:r>
      <w:r>
        <w:rPr>
          <w:bCs/>
          <w:b/>
        </w:rPr>
        <w:t xml:space="preserve">Contribution:</w:t>
      </w:r>
      <w:r>
        <w:t xml:space="preserve"> </w:t>
      </w:r>
      <w:r>
        <w:t xml:space="preserve">Nehemiah corrects the people’s focus. Instead of mourning their failure, they were told to celebrate God’s faithfulness. This passage reveals that joy is a fuel. It provides the emotional and spiritual stamina to endure difficult tasks. Despair drains energy; joy generates it.</w:t>
      </w:r>
    </w:p>
    <w:bookmarkEnd w:id="33"/>
    <w:bookmarkStart w:id="34" w:name="Xfb8393e52b21aad9387d785c4ccb4a538a33c75"/>
    <w:p>
      <w:pPr>
        <w:pStyle w:val="Heading3"/>
      </w:pPr>
      <w:r>
        <w:t xml:space="preserve">James 1:2-3 -</w:t>
      </w:r>
      <w:r>
        <w:t xml:space="preserve"> </w:t>
      </w:r>
      <w:r>
        <w:t xml:space="preserve">“</w:t>
      </w:r>
      <w:r>
        <w:t xml:space="preserve">Consider it pure joy, my brothers and sisters, whenever you face trials of many kinds, because you know that the testing of your faith produces perseverance.</w:t>
      </w:r>
      <w:r>
        <w:t xml:space="preserve">”</w:t>
      </w:r>
    </w:p>
    <w:p>
      <w:pPr>
        <w:numPr>
          <w:ilvl w:val="0"/>
          <w:numId w:val="1002"/>
        </w:numPr>
        <w:pStyle w:val="Compact"/>
      </w:pPr>
      <w:r>
        <w:rPr>
          <w:bCs/>
          <w:b/>
        </w:rPr>
        <w:t xml:space="preserve">Contribution:</w:t>
      </w:r>
      <w:r>
        <w:t xml:space="preserve"> </w:t>
      </w:r>
      <w:r>
        <w:t xml:space="preserve">James introduces the concept of</w:t>
      </w:r>
      <w:r>
        <w:t xml:space="preserve"> </w:t>
      </w:r>
      <w:r>
        <w:t xml:space="preserve">“</w:t>
      </w:r>
      <w:r>
        <w:t xml:space="preserve">cognitive joy.</w:t>
      </w:r>
      <w:r>
        <w:t xml:space="preserve">”</w:t>
      </w:r>
      <w:r>
        <w:t xml:space="preserve"> </w:t>
      </w:r>
      <w:r>
        <w:t xml:space="preserve">He does not say</w:t>
      </w:r>
      <w:r>
        <w:t xml:space="preserve"> </w:t>
      </w:r>
      <w:r>
        <w:t xml:space="preserve">“</w:t>
      </w:r>
      <w:r>
        <w:t xml:space="preserve">feel happy</w:t>
      </w:r>
      <w:r>
        <w:t xml:space="preserve">”</w:t>
      </w:r>
      <w:r>
        <w:t xml:space="preserve"> </w:t>
      </w:r>
      <w:r>
        <w:t xml:space="preserve">about trials, but</w:t>
      </w:r>
      <w:r>
        <w:t xml:space="preserve"> </w:t>
      </w:r>
      <w:r>
        <w:t xml:space="preserve">“</w:t>
      </w:r>
      <w:r>
        <w:t xml:space="preserve">consider it joy.</w:t>
      </w:r>
      <w:r>
        <w:t xml:space="preserve">”</w:t>
      </w:r>
      <w:r>
        <w:t xml:space="preserve"> </w:t>
      </w:r>
      <w:r>
        <w:t xml:space="preserve">This is a mental assessment. We can have joy in trials not</w:t>
      </w:r>
      <w:r>
        <w:t xml:space="preserve"> </w:t>
      </w:r>
      <w:r>
        <w:rPr>
          <w:iCs/>
          <w:i/>
        </w:rPr>
        <w:t xml:space="preserve">because</w:t>
      </w:r>
      <w:r>
        <w:t xml:space="preserve"> </w:t>
      </w:r>
      <w:r>
        <w:t xml:space="preserve">of the pain, but</w:t>
      </w:r>
      <w:r>
        <w:t xml:space="preserve"> </w:t>
      </w:r>
      <w:r>
        <w:rPr>
          <w:iCs/>
          <w:i/>
        </w:rPr>
        <w:t xml:space="preserve">because</w:t>
      </w:r>
      <w:r>
        <w:t xml:space="preserve"> </w:t>
      </w:r>
      <w:r>
        <w:t xml:space="preserve">of the outcome. We rejoice in the purpose of the trial (spiritual maturity), not the presence of the trial. This aligns with the</w:t>
      </w:r>
      <w:r>
        <w:t xml:space="preserve"> </w:t>
      </w:r>
      <w:r>
        <w:t xml:space="preserve">“</w:t>
      </w:r>
      <w:r>
        <w:t xml:space="preserve">fruit</w:t>
      </w:r>
      <w:r>
        <w:t xml:space="preserve">”</w:t>
      </w:r>
      <w:r>
        <w:t xml:space="preserve"> </w:t>
      </w:r>
      <w:r>
        <w:t xml:space="preserve">metaphor—trials are the pruning process (John 15:2) that leads to greater fruitfulness.</w:t>
      </w:r>
    </w:p>
    <w:bookmarkEnd w:id="34"/>
    <w:bookmarkStart w:id="35" w:name="Xc40567cfd73d927b2ce14aab137f36f0e20ff55"/>
    <w:p>
      <w:pPr>
        <w:pStyle w:val="Heading3"/>
      </w:pPr>
      <w:r>
        <w:t xml:space="preserve">Hebrews 12:2 -</w:t>
      </w:r>
      <w:r>
        <w:t xml:space="preserve"> </w:t>
      </w:r>
      <w:r>
        <w:t xml:space="preserve">“</w:t>
      </w:r>
      <w:r>
        <w:t xml:space="preserve">…for the joy set before him he endured the cross…</w:t>
      </w:r>
      <w:r>
        <w:t xml:space="preserve">”</w:t>
      </w:r>
    </w:p>
    <w:p>
      <w:pPr>
        <w:numPr>
          <w:ilvl w:val="0"/>
          <w:numId w:val="1003"/>
        </w:numPr>
        <w:pStyle w:val="Compact"/>
      </w:pPr>
      <w:r>
        <w:rPr>
          <w:bCs/>
          <w:b/>
        </w:rPr>
        <w:t xml:space="preserve">Contribution:</w:t>
      </w:r>
      <w:r>
        <w:t xml:space="preserve"> </w:t>
      </w:r>
      <w:r>
        <w:t xml:space="preserve">This verse gives us the ultimate example of Christ. Jesus was not a masochist; He did not enjoy the pain of the cross. He endured it</w:t>
      </w:r>
      <w:r>
        <w:t xml:space="preserve"> </w:t>
      </w:r>
      <w:r>
        <w:rPr>
          <w:iCs/>
          <w:i/>
        </w:rPr>
        <w:t xml:space="preserve">for</w:t>
      </w:r>
      <w:r>
        <w:t xml:space="preserve"> </w:t>
      </w:r>
      <w:r>
        <w:t xml:space="preserve">the joy set before Him. What was that joy? The redemption of His people and the restoration of fellowship. This shows that joy is forward-looking. It is the ability to see the finish line while running the race.</w:t>
      </w:r>
    </w:p>
    <w:p>
      <w:r>
        <w:pict>
          <v:rect style="width:0;height:1.5pt" o:hralign="center" o:hrstd="t" o:hr="t"/>
        </w:pict>
      </w:r>
    </w:p>
    <w:bookmarkEnd w:id="35"/>
    <w:bookmarkEnd w:id="36"/>
    <w:bookmarkStart w:id="40" w:name="impact-on-our-connection-with-god"/>
    <w:p>
      <w:pPr>
        <w:pStyle w:val="Heading2"/>
      </w:pPr>
      <w:r>
        <w:t xml:space="preserve">Impact on Our Connection with God</w:t>
      </w:r>
    </w:p>
    <w:bookmarkStart w:id="37" w:name="joy-as-trust"/>
    <w:p>
      <w:pPr>
        <w:pStyle w:val="Heading3"/>
      </w:pPr>
      <w:r>
        <w:t xml:space="preserve">1. Joy as Trust</w:t>
      </w:r>
    </w:p>
    <w:p>
      <w:pPr>
        <w:pStyle w:val="FirstParagraph"/>
      </w:pPr>
      <w:r>
        <w:t xml:space="preserve">When we live with</w:t>
      </w:r>
      <w:r>
        <w:t xml:space="preserve"> </w:t>
      </w:r>
      <w:r>
        <w:rPr>
          <w:iCs/>
          <w:i/>
        </w:rPr>
        <w:t xml:space="preserve">chara</w:t>
      </w:r>
      <w:r>
        <w:t xml:space="preserve">, we are making a theological statement: we believe God is good, and He is in control. A lack of joy often signals a lack of trust. By choosing to rejoice, we reaffirm our belief that God is sovereign and that His grace is sufficient. This deepens our intimacy with Him.</w:t>
      </w:r>
    </w:p>
    <w:bookmarkEnd w:id="37"/>
    <w:bookmarkStart w:id="38" w:name="joy-as-worship"/>
    <w:p>
      <w:pPr>
        <w:pStyle w:val="Heading3"/>
      </w:pPr>
      <w:r>
        <w:t xml:space="preserve">2. Joy as Worship</w:t>
      </w:r>
    </w:p>
    <w:p>
      <w:pPr>
        <w:pStyle w:val="FirstParagraph"/>
      </w:pPr>
      <w:r>
        <w:t xml:space="preserve">Joy is a form of worship. It declares that God is more valuable than the temporary pleasures of the world. When we find our satisfaction in God rather than in</w:t>
      </w:r>
      <w:r>
        <w:t xml:space="preserve"> </w:t>
      </w:r>
      <w:r>
        <w:t xml:space="preserve">“</w:t>
      </w:r>
      <w:r>
        <w:t xml:space="preserve">works of the flesh</w:t>
      </w:r>
      <w:r>
        <w:t xml:space="preserve">”</w:t>
      </w:r>
      <w:r>
        <w:t xml:space="preserve"> </w:t>
      </w:r>
      <w:r>
        <w:t xml:space="preserve">(which promise satisfaction but deliver emptiness), we honor Him. This is the essence of the command in Psalm 37:4,</w:t>
      </w:r>
      <w:r>
        <w:t xml:space="preserve"> </w:t>
      </w:r>
      <w:r>
        <w:t xml:space="preserve">“</w:t>
      </w:r>
      <w:r>
        <w:t xml:space="preserve">Take delight in the Lord, and he will give you the desires of your heart.</w:t>
      </w:r>
      <w:r>
        <w:t xml:space="preserve">”</w:t>
      </w:r>
    </w:p>
    <w:bookmarkEnd w:id="38"/>
    <w:bookmarkStart w:id="39" w:name="the-cycle-of-joy-and-prayer"/>
    <w:p>
      <w:pPr>
        <w:pStyle w:val="Heading3"/>
      </w:pPr>
      <w:r>
        <w:t xml:space="preserve">3. The Cycle of Joy and Prayer</w:t>
      </w:r>
    </w:p>
    <w:p>
      <w:pPr>
        <w:pStyle w:val="FirstParagraph"/>
      </w:pPr>
      <w:r>
        <w:t xml:space="preserve">Joy opens the channel of communication with God. It is difficult to pray with bitterness or anxiety. But when the Spirit produces joy, prayer becomes a delight rather than a duty. As Philippians 4:6 links prayer with thanksgiving, it creates a cycle: prayer leads to peace (v. 7), and peace guards our hearts, allowing joy to flourish.</w:t>
      </w:r>
    </w:p>
    <w:p>
      <w:r>
        <w:pict>
          <v:rect style="width:0;height:1.5pt" o:hralign="center" o:hrstd="t" o:hr="t"/>
        </w:pict>
      </w:r>
    </w:p>
    <w:bookmarkEnd w:id="39"/>
    <w:bookmarkEnd w:id="40"/>
    <w:bookmarkStart w:id="41" w:name="Xe75f864d2204e853660883aec5df63bafcc22e0"/>
    <w:p>
      <w:pPr>
        <w:pStyle w:val="Heading2"/>
      </w:pPr>
      <w:r>
        <w:t xml:space="preserve">Principles for Teaching Secondary School Students</w:t>
      </w:r>
    </w:p>
    <w:p>
      <w:pPr>
        <w:numPr>
          <w:ilvl w:val="0"/>
          <w:numId w:val="1004"/>
        </w:numPr>
        <w:pStyle w:val="Compact"/>
      </w:pPr>
      <w:r>
        <w:rPr>
          <w:bCs/>
          <w:b/>
        </w:rPr>
        <w:t xml:space="preserve">Joy is not</w:t>
      </w:r>
      <w:r>
        <w:rPr>
          <w:bCs/>
          <w:b/>
        </w:rPr>
        <w:t xml:space="preserve"> </w:t>
      </w:r>
      <w:r>
        <w:rPr>
          <w:bCs/>
          <w:b/>
        </w:rPr>
        <w:t xml:space="preserve">“</w:t>
      </w:r>
      <w:r>
        <w:rPr>
          <w:bCs/>
          <w:b/>
        </w:rPr>
        <w:t xml:space="preserve">Toxic Positivity</w:t>
      </w:r>
      <w:r>
        <w:rPr>
          <w:bCs/>
          <w:b/>
        </w:rPr>
        <w:t xml:space="preserve">”</w:t>
      </w:r>
      <w:r>
        <w:rPr>
          <w:bCs/>
          <w:b/>
        </w:rPr>
        <w:t xml:space="preserve">:</w:t>
      </w:r>
      <w:r>
        <w:t xml:space="preserve"> </w:t>
      </w:r>
      <w:r>
        <w:t xml:space="preserve">It is important to teach students that having joy does not mean pretending everything is perfect or ignoring pain. Jesus wept at the tomb of Lazarus. Biblical joy acknowledges the pain but chooses to focus on the presence of God</w:t>
      </w:r>
      <w:r>
        <w:t xml:space="preserve"> </w:t>
      </w:r>
      <w:r>
        <w:rPr>
          <w:iCs/>
          <w:i/>
        </w:rPr>
        <w:t xml:space="preserve">in</w:t>
      </w:r>
      <w:r>
        <w:t xml:space="preserve"> </w:t>
      </w:r>
      <w:r>
        <w:t xml:space="preserve">the pain.</w:t>
      </w:r>
    </w:p>
    <w:p>
      <w:pPr>
        <w:numPr>
          <w:ilvl w:val="0"/>
          <w:numId w:val="1004"/>
        </w:numPr>
        <w:pStyle w:val="Compact"/>
      </w:pPr>
      <w:r>
        <w:rPr>
          <w:bCs/>
          <w:b/>
        </w:rPr>
        <w:t xml:space="preserve">The</w:t>
      </w:r>
      <w:r>
        <w:rPr>
          <w:bCs/>
          <w:b/>
        </w:rPr>
        <w:t xml:space="preserve"> </w:t>
      </w:r>
      <w:r>
        <w:rPr>
          <w:bCs/>
          <w:b/>
        </w:rPr>
        <w:t xml:space="preserve">“</w:t>
      </w:r>
      <w:r>
        <w:rPr>
          <w:bCs/>
          <w:b/>
        </w:rPr>
        <w:t xml:space="preserve">Joy Thief</w:t>
      </w:r>
      <w:r>
        <w:rPr>
          <w:bCs/>
          <w:b/>
        </w:rPr>
        <w:t xml:space="preserve">”</w:t>
      </w:r>
      <w:r>
        <w:rPr>
          <w:bCs/>
          <w:b/>
        </w:rPr>
        <w:t xml:space="preserve">:</w:t>
      </w:r>
      <w:r>
        <w:t xml:space="preserve"> </w:t>
      </w:r>
      <w:r>
        <w:t xml:space="preserve">Help students identify what steals their joy. Often, it is comparison (envy) or fear—both of which are</w:t>
      </w:r>
      <w:r>
        <w:t xml:space="preserve"> </w:t>
      </w:r>
      <w:r>
        <w:t xml:space="preserve">“</w:t>
      </w:r>
      <w:r>
        <w:t xml:space="preserve">works of the flesh</w:t>
      </w:r>
      <w:r>
        <w:t xml:space="preserve">”</w:t>
      </w:r>
      <w:r>
        <w:t xml:space="preserve"> </w:t>
      </w:r>
      <w:r>
        <w:t xml:space="preserve">listed in Galatians 5:20-21. The antidote to comparison is gratitude.</w:t>
      </w:r>
    </w:p>
    <w:p>
      <w:pPr>
        <w:numPr>
          <w:ilvl w:val="0"/>
          <w:numId w:val="1004"/>
        </w:numPr>
        <w:pStyle w:val="Compact"/>
      </w:pPr>
      <w:r>
        <w:rPr>
          <w:bCs/>
          <w:b/>
        </w:rPr>
        <w:t xml:space="preserve">Source vs. Resource:</w:t>
      </w:r>
      <w:r>
        <w:t xml:space="preserve"> </w:t>
      </w:r>
      <w:r>
        <w:t xml:space="preserve">Use the illustration of a phone battery. Happiness is like using apps—it drains the battery quickly. Joy is like the charger—it keeps the battery full. If we rely on the world (resource) for happiness, we drain quickly. If we stay plugged into the Spirit (Source), we remain charged.</w:t>
      </w:r>
    </w:p>
    <w:p>
      <w:pPr>
        <w:numPr>
          <w:ilvl w:val="0"/>
          <w:numId w:val="1004"/>
        </w:numPr>
        <w:pStyle w:val="Compact"/>
      </w:pPr>
      <w:r>
        <w:rPr>
          <w:bCs/>
          <w:b/>
        </w:rPr>
        <w:t xml:space="preserve">Joy in the Small Things:</w:t>
      </w:r>
      <w:r>
        <w:t xml:space="preserve"> </w:t>
      </w:r>
      <w:r>
        <w:t xml:space="preserve">Encourage students to practice</w:t>
      </w:r>
      <w:r>
        <w:t xml:space="preserve"> </w:t>
      </w:r>
      <w:r>
        <w:t xml:space="preserve">“</w:t>
      </w:r>
      <w:r>
        <w:t xml:space="preserve">spotting joy.</w:t>
      </w:r>
      <w:r>
        <w:t xml:space="preserve">”</w:t>
      </w:r>
      <w:r>
        <w:t xml:space="preserve"> </w:t>
      </w:r>
      <w:r>
        <w:t xml:space="preserve">This means actively looking for evidence of God’s grace in their daily lives—a good grade, a friend’s smile, a sunny day. This disciplines the heart to see God’s hand, fostering the fruit of joy.</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2026-03-07T17:09:38Z</dcterms:created>
  <dcterms:modified xsi:type="dcterms:W3CDTF">2026-03-07T17:09:38Z</dcterms:modified>
</cp:coreProperties>
</file>

<file path=docProps/custom.xml><?xml version="1.0" encoding="utf-8"?>
<Properties xmlns="http://schemas.openxmlformats.org/officeDocument/2006/custom-properties" xmlns:vt="http://schemas.openxmlformats.org/officeDocument/2006/docPropsVTypes"/>
</file>