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[TOOL] study_bible_themes</w:t>
      </w:r>
    </w:p>
    <w:p>
      <w:pPr>
        <w:pStyle w:val="BodyText"/>
      </w:pPr>
      <w:r>
        <w:t xml:space="preserve">[RESPONSE]</w:t>
      </w:r>
    </w:p>
    <w:p>
      <w:pPr>
        <w:pStyle w:val="BodyText"/>
      </w:pPr>
      <w:r>
        <w:t xml:space="preserve">Study the biblical theme of</w:t>
      </w:r>
      <w:r>
        <w:t xml:space="preserve"> </w:t>
      </w:r>
      <w:r>
        <w:t xml:space="preserve">“</w:t>
      </w:r>
      <w:r>
        <w:t xml:space="preserve">Kindness</w:t>
      </w:r>
      <w:r>
        <w:t xml:space="preserve">”</w:t>
      </w:r>
      <w:r>
        <w:t xml:space="preserve"> </w:t>
      </w:r>
      <w:r>
        <w:t xml:space="preserve">(</w:t>
      </w:r>
      <w:r>
        <w:rPr>
          <w:iCs/>
          <w:i/>
        </w:rPr>
        <w:t xml:space="preserve">chrēstotēs</w:t>
      </w:r>
      <w:r>
        <w:t xml:space="preserve">) as the fifth fruit of the Spirit listed in Galatians 5:22-23. Provide a comprehensive theological understanding of kindness in Scripture, examining its nature as active benevolence and useful service rather than mere sentimentality. Explore how biblical kindness relates to God’s character, specifically how God’s kindness leads to repentance (Romans 2:4). Include relevant biblical examples such as Ephesians 4:32, Titus 3:4-6, and Ruth 2:8-13. Provide insights from biblical Greek studies regarding the word</w:t>
      </w:r>
      <w:r>
        <w:t xml:space="preserve"> </w:t>
      </w:r>
      <w:r>
        <w:rPr>
          <w:iCs/>
          <w:i/>
        </w:rPr>
        <w:t xml:space="preserve">chrēstotēs</w:t>
      </w:r>
      <w:r>
        <w:t xml:space="preserve">, and explain how kindness serves as a fruit of the Holy Spirit that reflects the character of Christ. Include principles suitable for teaching secondary school students about kindness as a fruit of the Spirit.</w:t>
      </w:r>
    </w:p>
    <w:p>
      <w:r>
        <w:pict>
          <v:rect style="width:0;height:1.5pt" o:hralign="center" o:hrstd="t" o:hr="t"/>
        </w:pict>
      </w:r>
    </w:p>
    <w:p>
      <w:pPr>
        <w:pStyle w:val="FirstParagraph"/>
      </w:pPr>
      <w:r>
        <w:t xml:space="preserve">[TOOL] study_bible_themes</w:t>
      </w:r>
    </w:p>
    <w:p>
      <w:pPr>
        <w:pStyle w:val="BodyText"/>
      </w:pPr>
      <w:r>
        <w:t xml:space="preserve">[RESPONSE]</w:t>
      </w:r>
    </w:p>
    <w:bookmarkStart w:id="42" w:name="Xafa89c1d68a8a408173eeb06a604a8900a3e476"/>
    <w:p>
      <w:pPr>
        <w:pStyle w:val="Heading1"/>
      </w:pPr>
      <w:r>
        <w:t xml:space="preserve">Theological Analysis of Kindness (</w:t>
      </w:r>
      <w:r>
        <w:rPr>
          <w:iCs/>
          <w:i/>
        </w:rPr>
        <w:t xml:space="preserve">Chrēstotēs</w:t>
      </w:r>
      <w:r>
        <w:t xml:space="preserve">) as the Fifth Fruit of the Spirit</w:t>
      </w:r>
    </w:p>
    <w:bookmarkStart w:id="23" w:name="key-themes-in-the-passage"/>
    <w:p>
      <w:pPr>
        <w:pStyle w:val="Heading2"/>
      </w:pPr>
      <w:r>
        <w:t xml:space="preserve">Key Themes in the Passage</w:t>
      </w:r>
    </w:p>
    <w:bookmarkStart w:id="20" w:name="kindness-as-active-benevolence"/>
    <w:p>
      <w:pPr>
        <w:pStyle w:val="Heading3"/>
      </w:pPr>
      <w:r>
        <w:t xml:space="preserve">1. Kindness as Active Benevolence</w:t>
      </w:r>
    </w:p>
    <w:p>
      <w:pPr>
        <w:pStyle w:val="FirstParagraph"/>
      </w:pPr>
      <w:r>
        <w:t xml:space="preserve">The primary theme of</w:t>
      </w:r>
      <w:r>
        <w:t xml:space="preserve"> </w:t>
      </w:r>
      <w:r>
        <w:rPr>
          <w:iCs/>
          <w:i/>
        </w:rPr>
        <w:t xml:space="preserve">chrēstotēs</w:t>
      </w:r>
      <w:r>
        <w:t xml:space="preserve"> </w:t>
      </w:r>
      <w:r>
        <w:t xml:space="preserve">in Galatians 5:22 is that biblical kindness is not a passive personality trait or a mere feeling of niceness. It is an active, useful goodness that seeks to meet the needs of others. In the context of the</w:t>
      </w:r>
      <w:r>
        <w:t xml:space="preserve"> </w:t>
      </w:r>
      <w:r>
        <w:t xml:space="preserve">“</w:t>
      </w:r>
      <w:r>
        <w:t xml:space="preserve">works of the flesh</w:t>
      </w:r>
      <w:r>
        <w:t xml:space="preserve">”</w:t>
      </w:r>
      <w:r>
        <w:t xml:space="preserve">—which include</w:t>
      </w:r>
      <w:r>
        <w:t xml:space="preserve"> </w:t>
      </w:r>
      <w:r>
        <w:t xml:space="preserve">“</w:t>
      </w:r>
      <w:r>
        <w:t xml:space="preserve">enmity, strife, jealousy, fits of anger, rivalries, dissensions, divisions</w:t>
      </w:r>
      <w:r>
        <w:t xml:space="preserve">”</w:t>
      </w:r>
      <w:r>
        <w:t xml:space="preserve"> </w:t>
      </w:r>
      <w:r>
        <w:t xml:space="preserve">(Gal 5:20)—kindness stands as a counter-force. While the flesh tears down relationships through selfishness, kindness builds them up through service. It is the disposition that looks for opportunities to be helpful, tender, and generous.</w:t>
      </w:r>
    </w:p>
    <w:bookmarkEnd w:id="20"/>
    <w:bookmarkStart w:id="21" w:name="X49982a121e1c4db4baad66c9e5b44327996d664"/>
    <w:p>
      <w:pPr>
        <w:pStyle w:val="Heading3"/>
      </w:pPr>
      <w:r>
        <w:t xml:space="preserve">2. Kindness as a Reflection of Divine Character</w:t>
      </w:r>
    </w:p>
    <w:p>
      <w:pPr>
        <w:pStyle w:val="FirstParagraph"/>
      </w:pPr>
      <w:r>
        <w:t xml:space="preserve">A second theme is that kindness is intrinsic to the nature of God. The Old Testament frequently declares,</w:t>
      </w:r>
      <w:r>
        <w:t xml:space="preserve"> </w:t>
      </w:r>
      <w:r>
        <w:t xml:space="preserve">“</w:t>
      </w:r>
      <w:r>
        <w:t xml:space="preserve">The Lord is good to all, and his mercy is over all that he has made</w:t>
      </w:r>
      <w:r>
        <w:t xml:space="preserve">”</w:t>
      </w:r>
      <w:r>
        <w:t xml:space="preserve"> </w:t>
      </w:r>
      <w:r>
        <w:t xml:space="preserve">(Ps 145:9). When the Spirit produces kindness in a believer, He is reproducing the very heart of God. God’s kindness is not a reaction to our merit; it is an initiative of His grace. He is kind to the ungrateful and the evil (Luke 6:35), setting the standard for the believer’s conduct.</w:t>
      </w:r>
    </w:p>
    <w:bookmarkEnd w:id="21"/>
    <w:bookmarkStart w:id="22" w:name="kindness-as-a-bridge-to-repentance"/>
    <w:p>
      <w:pPr>
        <w:pStyle w:val="Heading3"/>
      </w:pPr>
      <w:r>
        <w:t xml:space="preserve">3. Kindness as a Bridge to Repentance</w:t>
      </w:r>
    </w:p>
    <w:p>
      <w:pPr>
        <w:pStyle w:val="FirstParagraph"/>
      </w:pPr>
      <w:r>
        <w:t xml:space="preserve">A vital theme in Scripture is that God’s kindness has a redemptive purpose. It is not merely a blessing to be enjoyed but a tool used by God to draw people to Himself. Romans 2:4 states,</w:t>
      </w:r>
      <w:r>
        <w:t xml:space="preserve"> </w:t>
      </w:r>
      <w:r>
        <w:t xml:space="preserve">“</w:t>
      </w:r>
      <w:r>
        <w:t xml:space="preserve">God’s kindness is meant to lead you to repentance.</w:t>
      </w:r>
      <w:r>
        <w:t xml:space="preserve">”</w:t>
      </w:r>
      <w:r>
        <w:t xml:space="preserve"> </w:t>
      </w:r>
      <w:r>
        <w:t xml:space="preserve">This theme elevates kindness from a social courtesy to a missional necessity. When believers display supernatural kindness, they become instruments of God’s drawing power.</w:t>
      </w:r>
    </w:p>
    <w:p>
      <w:r>
        <w:pict>
          <v:rect style="width:0;height:1.5pt" o:hralign="center" o:hrstd="t" o:hr="t"/>
        </w:pict>
      </w:r>
    </w:p>
    <w:bookmarkEnd w:id="22"/>
    <w:bookmarkEnd w:id="23"/>
    <w:bookmarkStart w:id="27" w:name="X6b95e9d774df2567072c1214384d0dbb48787d8"/>
    <w:p>
      <w:pPr>
        <w:pStyle w:val="Heading2"/>
      </w:pPr>
      <w:r>
        <w:t xml:space="preserve">Greek Word Studies: Understanding the Nature of Kindness</w:t>
      </w:r>
    </w:p>
    <w:bookmarkStart w:id="24" w:name="chrēstotēs-kindness"/>
    <w:p>
      <w:pPr>
        <w:pStyle w:val="Heading3"/>
      </w:pPr>
      <w:r>
        <w:rPr>
          <w:iCs/>
          <w:i/>
        </w:rPr>
        <w:t xml:space="preserve">Chrēstotēs</w:t>
      </w:r>
      <w:r>
        <w:t xml:space="preserve"> </w:t>
      </w:r>
      <w:r>
        <w:t xml:space="preserve">(Kindness)</w:t>
      </w:r>
    </w:p>
    <w:p>
      <w:pPr>
        <w:pStyle w:val="FirstParagraph"/>
      </w:pPr>
      <w:r>
        <w:t xml:space="preserve">The Greek word</w:t>
      </w:r>
      <w:r>
        <w:t xml:space="preserve"> </w:t>
      </w:r>
      <w:r>
        <w:rPr>
          <w:iCs/>
          <w:i/>
        </w:rPr>
        <w:t xml:space="preserve">chrēstotēs</w:t>
      </w:r>
      <w:r>
        <w:t xml:space="preserve"> </w:t>
      </w:r>
      <w:r>
        <w:t xml:space="preserve">(χρηστότης) comes from the root</w:t>
      </w:r>
      <w:r>
        <w:t xml:space="preserve"> </w:t>
      </w:r>
      <w:r>
        <w:rPr>
          <w:iCs/>
          <w:i/>
        </w:rPr>
        <w:t xml:space="preserve">chrēstos</w:t>
      </w:r>
      <w:r>
        <w:t xml:space="preserve">, which means</w:t>
      </w:r>
      <w:r>
        <w:t xml:space="preserve"> </w:t>
      </w:r>
      <w:r>
        <w:t xml:space="preserve">“</w:t>
      </w:r>
      <w:r>
        <w:t xml:space="preserve">useful,</w:t>
      </w:r>
      <w:r>
        <w:t xml:space="preserve">”</w:t>
      </w:r>
      <w:r>
        <w:t xml:space="preserve"> </w:t>
      </w:r>
      <w:r>
        <w:t xml:space="preserve">“</w:t>
      </w:r>
      <w:r>
        <w:t xml:space="preserve">good,</w:t>
      </w:r>
      <w:r>
        <w:t xml:space="preserve">”</w:t>
      </w:r>
      <w:r>
        <w:t xml:space="preserve"> </w:t>
      </w:r>
      <w:r>
        <w:t xml:space="preserve">or</w:t>
      </w:r>
      <w:r>
        <w:t xml:space="preserve"> </w:t>
      </w:r>
      <w:r>
        <w:t xml:space="preserve">“</w:t>
      </w:r>
      <w:r>
        <w:t xml:space="preserve">serviceable.</w:t>
      </w:r>
      <w:r>
        <w:t xml:space="preserve">”</w:t>
      </w:r>
      <w:r>
        <w:t xml:space="preserve"> </w:t>
      </w:r>
      <w:r>
        <w:t xml:space="preserve">*</w:t>
      </w:r>
      <w:r>
        <w:t xml:space="preserve"> </w:t>
      </w:r>
      <w:r>
        <w:rPr>
          <w:bCs/>
          <w:b/>
        </w:rPr>
        <w:t xml:space="preserve">Literal Meaning:</w:t>
      </w:r>
      <w:r>
        <w:t xml:space="preserve"> </w:t>
      </w:r>
      <w:r>
        <w:t xml:space="preserve">It originally referred to things that were fit for use, like a tool that worked well or soil that was fertile. It implies</w:t>
      </w:r>
      <w:r>
        <w:t xml:space="preserve"> </w:t>
      </w:r>
      <w:r>
        <w:t xml:space="preserve">“</w:t>
      </w:r>
      <w:r>
        <w:t xml:space="preserve">usefulness.</w:t>
      </w:r>
      <w:r>
        <w:t xml:space="preserve">”</w:t>
      </w:r>
      <w:r>
        <w:t xml:space="preserve"> </w:t>
      </w:r>
      <w:r>
        <w:t xml:space="preserve">*</w:t>
      </w:r>
      <w:r>
        <w:t xml:space="preserve"> </w:t>
      </w:r>
      <w:r>
        <w:rPr>
          <w:bCs/>
          <w:b/>
        </w:rPr>
        <w:t xml:space="preserve">Theological Insight:</w:t>
      </w:r>
      <w:r>
        <w:t xml:space="preserve"> </w:t>
      </w:r>
      <w:r>
        <w:t xml:space="preserve">When applied to people, it describes a disposition that is</w:t>
      </w:r>
      <w:r>
        <w:t xml:space="preserve"> </w:t>
      </w:r>
      <w:r>
        <w:t xml:space="preserve">“</w:t>
      </w:r>
      <w:r>
        <w:t xml:space="preserve">useful</w:t>
      </w:r>
      <w:r>
        <w:t xml:space="preserve">”</w:t>
      </w:r>
      <w:r>
        <w:t xml:space="preserve"> </w:t>
      </w:r>
      <w:r>
        <w:t xml:space="preserve">to others. It is not just a</w:t>
      </w:r>
      <w:r>
        <w:t xml:space="preserve"> </w:t>
      </w:r>
      <w:r>
        <w:t xml:space="preserve">“</w:t>
      </w:r>
      <w:r>
        <w:t xml:space="preserve">sweet</w:t>
      </w:r>
      <w:r>
        <w:t xml:space="preserve">”</w:t>
      </w:r>
      <w:r>
        <w:t xml:space="preserve"> </w:t>
      </w:r>
      <w:r>
        <w:t xml:space="preserve">temperament; it is a disposition to be of service. A</w:t>
      </w:r>
      <w:r>
        <w:t xml:space="preserve"> </w:t>
      </w:r>
      <w:r>
        <w:t xml:space="preserve">“</w:t>
      </w:r>
      <w:r>
        <w:t xml:space="preserve">kind</w:t>
      </w:r>
      <w:r>
        <w:t xml:space="preserve">”</w:t>
      </w:r>
      <w:r>
        <w:t xml:space="preserve"> </w:t>
      </w:r>
      <w:r>
        <w:t xml:space="preserve">person in the biblical sense is one who is</w:t>
      </w:r>
      <w:r>
        <w:t xml:space="preserve"> </w:t>
      </w:r>
      <w:r>
        <w:t xml:space="preserve">“</w:t>
      </w:r>
      <w:r>
        <w:t xml:space="preserve">useful</w:t>
      </w:r>
      <w:r>
        <w:t xml:space="preserve">”</w:t>
      </w:r>
      <w:r>
        <w:t xml:space="preserve"> </w:t>
      </w:r>
      <w:r>
        <w:t xml:space="preserve">to God and to their neighbor. They are not harsh, abrasive, or self-centered; they are malleable and ready to serve.</w:t>
      </w:r>
    </w:p>
    <w:bookmarkEnd w:id="24"/>
    <w:bookmarkStart w:id="25" w:name="X604b9bcb7db94d6c46a4aac8b2d86cb1ff38d08"/>
    <w:p>
      <w:pPr>
        <w:pStyle w:val="Heading3"/>
      </w:pPr>
      <w:r>
        <w:rPr>
          <w:iCs/>
          <w:i/>
        </w:rPr>
        <w:t xml:space="preserve">Chrēstotēs</w:t>
      </w:r>
      <w:r>
        <w:t xml:space="preserve"> </w:t>
      </w:r>
      <w:r>
        <w:t xml:space="preserve">vs. </w:t>
      </w:r>
      <w:r>
        <w:rPr>
          <w:iCs/>
          <w:i/>
        </w:rPr>
        <w:t xml:space="preserve">Agathosunē</w:t>
      </w:r>
      <w:r>
        <w:t xml:space="preserve"> </w:t>
      </w:r>
      <w:r>
        <w:t xml:space="preserve">(Kindness vs. Goodness)</w:t>
      </w:r>
    </w:p>
    <w:p>
      <w:pPr>
        <w:pStyle w:val="FirstParagraph"/>
      </w:pPr>
      <w:r>
        <w:t xml:space="preserve">Galatians 5:22 lists both</w:t>
      </w:r>
      <w:r>
        <w:t xml:space="preserve"> </w:t>
      </w:r>
      <w:r>
        <w:t xml:space="preserve">“</w:t>
      </w:r>
      <w:r>
        <w:t xml:space="preserve">kindness</w:t>
      </w:r>
      <w:r>
        <w:t xml:space="preserve">”</w:t>
      </w:r>
      <w:r>
        <w:t xml:space="preserve"> </w:t>
      </w:r>
      <w:r>
        <w:t xml:space="preserve">(</w:t>
      </w:r>
      <w:r>
        <w:rPr>
          <w:iCs/>
          <w:i/>
        </w:rPr>
        <w:t xml:space="preserve">chrēstotēs</w:t>
      </w:r>
      <w:r>
        <w:t xml:space="preserve">) and</w:t>
      </w:r>
      <w:r>
        <w:t xml:space="preserve"> </w:t>
      </w:r>
      <w:r>
        <w:t xml:space="preserve">“</w:t>
      </w:r>
      <w:r>
        <w:t xml:space="preserve">goodness</w:t>
      </w:r>
      <w:r>
        <w:t xml:space="preserve">”</w:t>
      </w:r>
      <w:r>
        <w:t xml:space="preserve"> </w:t>
      </w:r>
      <w:r>
        <w:t xml:space="preserve">(</w:t>
      </w:r>
      <w:r>
        <w:rPr>
          <w:iCs/>
          <w:i/>
        </w:rPr>
        <w:t xml:space="preserve">agathosunē</w:t>
      </w:r>
      <w:r>
        <w:t xml:space="preserve">). While these virtues overlap, there is a nuance.</w:t>
      </w:r>
      <w:r>
        <w:t xml:space="preserve"> </w:t>
      </w:r>
      <w:r>
        <w:t xml:space="preserve">*</w:t>
      </w:r>
      <w:r>
        <w:t xml:space="preserve"> </w:t>
      </w:r>
      <w:r>
        <w:rPr>
          <w:bCs/>
          <w:b/>
        </w:rPr>
        <w:t xml:space="preserve">Goodness (</w:t>
      </w:r>
      <w:r>
        <w:rPr>
          <w:iCs/>
          <w:i/>
          <w:bCs/>
          <w:b/>
        </w:rPr>
        <w:t xml:space="preserve">agathosunē</w:t>
      </w:r>
      <w:r>
        <w:rPr>
          <w:bCs/>
          <w:b/>
        </w:rPr>
        <w:t xml:space="preserve">):</w:t>
      </w:r>
      <w:r>
        <w:t xml:space="preserve"> </w:t>
      </w:r>
      <w:r>
        <w:t xml:space="preserve">This is often viewed as a broader term, sometimes involving a zeal for truth or righteousness that can be corrective. It is the quality of moral excellence.</w:t>
      </w:r>
      <w:r>
        <w:t xml:space="preserve"> </w:t>
      </w:r>
      <w:r>
        <w:t xml:space="preserve">*</w:t>
      </w:r>
      <w:r>
        <w:t xml:space="preserve"> </w:t>
      </w:r>
      <w:r>
        <w:rPr>
          <w:bCs/>
          <w:b/>
        </w:rPr>
        <w:t xml:space="preserve">Kindness (</w:t>
      </w:r>
      <w:r>
        <w:rPr>
          <w:iCs/>
          <w:i/>
          <w:bCs/>
          <w:b/>
        </w:rPr>
        <w:t xml:space="preserve">chrēstotēs</w:t>
      </w:r>
      <w:r>
        <w:rPr>
          <w:bCs/>
          <w:b/>
        </w:rPr>
        <w:t xml:space="preserve">):</w:t>
      </w:r>
      <w:r>
        <w:t xml:space="preserve"> </w:t>
      </w:r>
      <w:r>
        <w:t xml:space="preserve">This is the tender, gentle aspect of goodness. It is goodness in action toward others, specifically in a way that is approachable and sweet.</w:t>
      </w:r>
      <w:r>
        <w:t xml:space="preserve"> </w:t>
      </w:r>
      <w:r>
        <w:t xml:space="preserve">*</w:t>
      </w:r>
      <w:r>
        <w:t xml:space="preserve"> </w:t>
      </w:r>
      <w:r>
        <w:rPr>
          <w:bCs/>
          <w:b/>
        </w:rPr>
        <w:t xml:space="preserve">Illustration:</w:t>
      </w:r>
      <w:r>
        <w:t xml:space="preserve"> </w:t>
      </w:r>
      <w:r>
        <w:t xml:space="preserve">A doctor performing a painful surgery to save a life is displaying</w:t>
      </w:r>
      <w:r>
        <w:t xml:space="preserve"> </w:t>
      </w:r>
      <w:r>
        <w:rPr>
          <w:iCs/>
          <w:i/>
        </w:rPr>
        <w:t xml:space="preserve">agathosunē</w:t>
      </w:r>
      <w:r>
        <w:t xml:space="preserve"> </w:t>
      </w:r>
      <w:r>
        <w:t xml:space="preserve">(goodness/rectitude). A nurse holding the patient’s hand and speaking comforting words during recovery is displaying</w:t>
      </w:r>
      <w:r>
        <w:t xml:space="preserve"> </w:t>
      </w:r>
      <w:r>
        <w:rPr>
          <w:iCs/>
          <w:i/>
        </w:rPr>
        <w:t xml:space="preserve">chrēstotēs</w:t>
      </w:r>
      <w:r>
        <w:t xml:space="preserve"> </w:t>
      </w:r>
      <w:r>
        <w:t xml:space="preserve">(kindness). Both are necessary, but kindness is the</w:t>
      </w:r>
      <w:r>
        <w:t xml:space="preserve"> </w:t>
      </w:r>
      <w:r>
        <w:t xml:space="preserve">“</w:t>
      </w:r>
      <w:r>
        <w:t xml:space="preserve">soft touch</w:t>
      </w:r>
      <w:r>
        <w:t xml:space="preserve">”</w:t>
      </w:r>
      <w:r>
        <w:t xml:space="preserve"> </w:t>
      </w:r>
      <w:r>
        <w:t xml:space="preserve">of goodness.</w:t>
      </w:r>
    </w:p>
    <w:bookmarkEnd w:id="25"/>
    <w:bookmarkStart w:id="26" w:name="illustration-the-utility-belt"/>
    <w:p>
      <w:pPr>
        <w:pStyle w:val="Heading3"/>
      </w:pPr>
      <w:r>
        <w:t xml:space="preserve">Illustration: The Utility Belt</w:t>
      </w:r>
    </w:p>
    <w:p>
      <w:pPr>
        <w:numPr>
          <w:ilvl w:val="0"/>
          <w:numId w:val="1001"/>
        </w:numPr>
        <w:pStyle w:val="Compact"/>
      </w:pPr>
      <w:r>
        <w:rPr>
          <w:bCs/>
          <w:b/>
        </w:rPr>
        <w:t xml:space="preserve">The</w:t>
      </w:r>
      <w:r>
        <w:rPr>
          <w:bCs/>
          <w:b/>
        </w:rPr>
        <w:t xml:space="preserve"> </w:t>
      </w:r>
      <w:r>
        <w:rPr>
          <w:bCs/>
          <w:b/>
        </w:rPr>
        <w:t xml:space="preserve">“</w:t>
      </w:r>
      <w:r>
        <w:rPr>
          <w:bCs/>
          <w:b/>
        </w:rPr>
        <w:t xml:space="preserve">Nice</w:t>
      </w:r>
      <w:r>
        <w:rPr>
          <w:bCs/>
          <w:b/>
        </w:rPr>
        <w:t xml:space="preserve">”</w:t>
      </w:r>
      <w:r>
        <w:rPr>
          <w:bCs/>
          <w:b/>
        </w:rPr>
        <w:t xml:space="preserve"> </w:t>
      </w:r>
      <w:r>
        <w:rPr>
          <w:bCs/>
          <w:b/>
        </w:rPr>
        <w:t xml:space="preserve">Person:</w:t>
      </w:r>
      <w:r>
        <w:t xml:space="preserve"> </w:t>
      </w:r>
      <w:r>
        <w:t xml:space="preserve">Imagine someone who is polite but never helps when there is a need. They smile but offer no practical assistance. This is</w:t>
      </w:r>
      <w:r>
        <w:t xml:space="preserve"> </w:t>
      </w:r>
      <w:r>
        <w:t xml:space="preserve">“</w:t>
      </w:r>
      <w:r>
        <w:t xml:space="preserve">niceness,</w:t>
      </w:r>
      <w:r>
        <w:t xml:space="preserve">”</w:t>
      </w:r>
      <w:r>
        <w:t xml:space="preserve"> </w:t>
      </w:r>
      <w:r>
        <w:t xml:space="preserve">but not biblical kindness.</w:t>
      </w:r>
    </w:p>
    <w:p>
      <w:pPr>
        <w:numPr>
          <w:ilvl w:val="0"/>
          <w:numId w:val="1001"/>
        </w:numPr>
        <w:pStyle w:val="Compact"/>
      </w:pPr>
      <w:r>
        <w:rPr>
          <w:bCs/>
          <w:b/>
        </w:rPr>
        <w:t xml:space="preserve">The</w:t>
      </w:r>
      <w:r>
        <w:rPr>
          <w:bCs/>
          <w:b/>
        </w:rPr>
        <w:t xml:space="preserve"> </w:t>
      </w:r>
      <w:r>
        <w:rPr>
          <w:bCs/>
          <w:b/>
        </w:rPr>
        <w:t xml:space="preserve">“</w:t>
      </w:r>
      <w:r>
        <w:rPr>
          <w:bCs/>
          <w:b/>
        </w:rPr>
        <w:t xml:space="preserve">Kind</w:t>
      </w:r>
      <w:r>
        <w:rPr>
          <w:bCs/>
          <w:b/>
        </w:rPr>
        <w:t xml:space="preserve">”</w:t>
      </w:r>
      <w:r>
        <w:rPr>
          <w:bCs/>
          <w:b/>
        </w:rPr>
        <w:t xml:space="preserve"> </w:t>
      </w:r>
      <w:r>
        <w:rPr>
          <w:bCs/>
          <w:b/>
        </w:rPr>
        <w:t xml:space="preserve">Person:</w:t>
      </w:r>
      <w:r>
        <w:t xml:space="preserve"> </w:t>
      </w:r>
      <w:r>
        <w:t xml:space="preserve">Imagine a utility belt filled with tools. A kind person is like that belt—ready to be used. If someone needs a listening ear, they offer it. If someone needs financial help, they provide it. If someone needs correction, they give it gently. They are</w:t>
      </w:r>
      <w:r>
        <w:t xml:space="preserve"> </w:t>
      </w:r>
      <w:r>
        <w:t xml:space="preserve">“</w:t>
      </w:r>
      <w:r>
        <w:t xml:space="preserve">useful</w:t>
      </w:r>
      <w:r>
        <w:t xml:space="preserve">”</w:t>
      </w:r>
      <w:r>
        <w:t xml:space="preserve"> </w:t>
      </w:r>
      <w:r>
        <w:t xml:space="preserve">to the situation.</w:t>
      </w:r>
      <w:r>
        <w:t xml:space="preserve"> </w:t>
      </w:r>
      <w:r>
        <w:rPr>
          <w:iCs/>
          <w:i/>
        </w:rPr>
        <w:t xml:space="preserve">Chrēstotēs</w:t>
      </w:r>
      <w:r>
        <w:t xml:space="preserve"> </w:t>
      </w:r>
      <w:r>
        <w:t xml:space="preserve">is the readiness to be of service.</w:t>
      </w:r>
    </w:p>
    <w:p>
      <w:r>
        <w:pict>
          <v:rect style="width:0;height:1.5pt" o:hralign="center" o:hrstd="t" o:hr="t"/>
        </w:pict>
      </w:r>
    </w:p>
    <w:bookmarkEnd w:id="26"/>
    <w:bookmarkEnd w:id="27"/>
    <w:bookmarkStart w:id="31" w:name="theological-implications"/>
    <w:p>
      <w:pPr>
        <w:pStyle w:val="Heading2"/>
      </w:pPr>
      <w:r>
        <w:t xml:space="preserve">Theological Implications</w:t>
      </w:r>
    </w:p>
    <w:bookmarkStart w:id="28" w:name="the-character-of-god-the-kind-king"/>
    <w:p>
      <w:pPr>
        <w:pStyle w:val="Heading3"/>
      </w:pPr>
      <w:r>
        <w:t xml:space="preserve">1. The Character of God: The Kind King</w:t>
      </w:r>
    </w:p>
    <w:p>
      <w:pPr>
        <w:pStyle w:val="FirstParagraph"/>
      </w:pPr>
      <w:r>
        <w:t xml:space="preserve">The presence of kindness as a fruit reveals that God is not a distant, austere tyrant. He is a tender Father. In Ephesians 2:7, Paul speaks of</w:t>
      </w:r>
      <w:r>
        <w:t xml:space="preserve"> </w:t>
      </w:r>
      <w:r>
        <w:t xml:space="preserve">“</w:t>
      </w:r>
      <w:r>
        <w:t xml:space="preserve">the immeasurable riches of his grace in kindness toward us in Christ Jesus.</w:t>
      </w:r>
      <w:r>
        <w:t xml:space="preserve">”</w:t>
      </w:r>
      <w:r>
        <w:t xml:space="preserve"> </w:t>
      </w:r>
      <w:r>
        <w:t xml:space="preserve">*</w:t>
      </w:r>
      <w:r>
        <w:t xml:space="preserve"> </w:t>
      </w:r>
      <w:r>
        <w:rPr>
          <w:bCs/>
          <w:b/>
        </w:rPr>
        <w:t xml:space="preserve">Implication:</w:t>
      </w:r>
      <w:r>
        <w:t xml:space="preserve"> </w:t>
      </w:r>
      <w:r>
        <w:t xml:space="preserve">God’s plan for humanity was not just to pardon us legally, but to embrace us relationally. The theological implication is that salvation is an act of divine kindness. We are saved</w:t>
      </w:r>
      <w:r>
        <w:t xml:space="preserve"> </w:t>
      </w:r>
      <w:r>
        <w:rPr>
          <w:iCs/>
          <w:i/>
        </w:rPr>
        <w:t xml:space="preserve">by</w:t>
      </w:r>
      <w:r>
        <w:t xml:space="preserve"> </w:t>
      </w:r>
      <w:r>
        <w:t xml:space="preserve">kindness and</w:t>
      </w:r>
      <w:r>
        <w:t xml:space="preserve"> </w:t>
      </w:r>
      <w:r>
        <w:rPr>
          <w:iCs/>
          <w:i/>
        </w:rPr>
        <w:t xml:space="preserve">for</w:t>
      </w:r>
      <w:r>
        <w:t xml:space="preserve"> </w:t>
      </w:r>
      <w:r>
        <w:t xml:space="preserve">kindness. God’s plan is to restore humanity to a state where we reflect His benevolent character, reversing the selfishness introduced by sin.</w:t>
      </w:r>
    </w:p>
    <w:bookmarkEnd w:id="28"/>
    <w:bookmarkStart w:id="29" w:name="kindness-as-power-under-control"/>
    <w:p>
      <w:pPr>
        <w:pStyle w:val="Heading3"/>
      </w:pPr>
      <w:r>
        <w:t xml:space="preserve">2. Kindness as Power Under Control</w:t>
      </w:r>
    </w:p>
    <w:p>
      <w:pPr>
        <w:pStyle w:val="FirstParagraph"/>
      </w:pPr>
      <w:r>
        <w:t xml:space="preserve">Often, kindness is mistaken for weakness. However, in the biblical worldview, kindness requires immense strength. Proverbs 25:21-22 (quoted in Romans 12:20) says,</w:t>
      </w:r>
      <w:r>
        <w:t xml:space="preserve"> </w:t>
      </w:r>
      <w:r>
        <w:t xml:space="preserve">“</w:t>
      </w:r>
      <w:r>
        <w:t xml:space="preserve">If your enemy is hungry, give him bread to eat… for you will heap burning coals on his head.</w:t>
      </w:r>
      <w:r>
        <w:t xml:space="preserve">”</w:t>
      </w:r>
      <w:r>
        <w:t xml:space="preserve"> </w:t>
      </w:r>
      <w:r>
        <w:t xml:space="preserve">*</w:t>
      </w:r>
      <w:r>
        <w:t xml:space="preserve"> </w:t>
      </w:r>
      <w:r>
        <w:rPr>
          <w:bCs/>
          <w:b/>
        </w:rPr>
        <w:t xml:space="preserve">Implication:</w:t>
      </w:r>
      <w:r>
        <w:t xml:space="preserve"> </w:t>
      </w:r>
      <w:r>
        <w:t xml:space="preserve">Kindness is a weapon against evil. It disarms hostility. It takes more power to return good for evil than to return evil for evil. The plan for humanity involves breaking the cycle of vengeance through the counter-cultural power of kindness.</w:t>
      </w:r>
    </w:p>
    <w:bookmarkEnd w:id="29"/>
    <w:bookmarkStart w:id="30" w:name="the-motivation-for-moral-change"/>
    <w:p>
      <w:pPr>
        <w:pStyle w:val="Heading3"/>
      </w:pPr>
      <w:r>
        <w:t xml:space="preserve">3. The Motivation for Moral Change</w:t>
      </w:r>
    </w:p>
    <w:p>
      <w:pPr>
        <w:pStyle w:val="FirstParagraph"/>
      </w:pPr>
      <w:r>
        <w:t xml:space="preserve">Theologically, kindness is the context for transformation. Legalism (the</w:t>
      </w:r>
      <w:r>
        <w:t xml:space="preserve"> </w:t>
      </w:r>
      <w:r>
        <w:t xml:space="preserve">“</w:t>
      </w:r>
      <w:r>
        <w:t xml:space="preserve">works of the flesh</w:t>
      </w:r>
      <w:r>
        <w:t xml:space="preserve">”</w:t>
      </w:r>
      <w:r>
        <w:t xml:space="preserve">) tries to force change through rules and fear. The Spirit produces change through kindness.</w:t>
      </w:r>
      <w:r>
        <w:t xml:space="preserve"> </w:t>
      </w:r>
      <w:r>
        <w:t xml:space="preserve">*</w:t>
      </w:r>
      <w:r>
        <w:t xml:space="preserve"> </w:t>
      </w:r>
      <w:r>
        <w:rPr>
          <w:bCs/>
          <w:b/>
        </w:rPr>
        <w:t xml:space="preserve">Implication:</w:t>
      </w:r>
      <w:r>
        <w:t xml:space="preserve"> </w:t>
      </w:r>
      <w:r>
        <w:t xml:space="preserve">When we understand that God is kind, we are drawn to Him. Fear drives us away; kindness draws us near. This implies that the primary method of Christian discipleship should be one of kindness, leading others toward repentance rather than driving them away with harshness.</w:t>
      </w:r>
    </w:p>
    <w:p>
      <w:r>
        <w:pict>
          <v:rect style="width:0;height:1.5pt" o:hralign="center" o:hrstd="t" o:hr="t"/>
        </w:pict>
      </w:r>
    </w:p>
    <w:bookmarkEnd w:id="30"/>
    <w:bookmarkEnd w:id="31"/>
    <w:bookmarkStart w:id="36" w:name="contribution-of-other-passages"/>
    <w:p>
      <w:pPr>
        <w:pStyle w:val="Heading2"/>
      </w:pPr>
      <w:r>
        <w:t xml:space="preserve">Contribution of Other Passages</w:t>
      </w:r>
    </w:p>
    <w:bookmarkStart w:id="32" w:name="Xce0fd18b724256c153de5e4a20f8f1c806279a8"/>
    <w:p>
      <w:pPr>
        <w:pStyle w:val="Heading3"/>
      </w:pPr>
      <w:r>
        <w:t xml:space="preserve">Romans 2:4 -</w:t>
      </w:r>
      <w:r>
        <w:t xml:space="preserve"> </w:t>
      </w:r>
      <w:r>
        <w:t xml:space="preserve">“</w:t>
      </w:r>
      <w:r>
        <w:t xml:space="preserve">God’s kindness is meant to lead you to repentance.</w:t>
      </w:r>
      <w:r>
        <w:t xml:space="preserve">”</w:t>
      </w:r>
    </w:p>
    <w:p>
      <w:pPr>
        <w:numPr>
          <w:ilvl w:val="0"/>
          <w:numId w:val="1002"/>
        </w:numPr>
        <w:pStyle w:val="Compact"/>
      </w:pPr>
      <w:r>
        <w:rPr>
          <w:bCs/>
          <w:b/>
        </w:rPr>
        <w:t xml:space="preserve">Contribution:</w:t>
      </w:r>
      <w:r>
        <w:t xml:space="preserve"> </w:t>
      </w:r>
      <w:r>
        <w:t xml:space="preserve">This verse is foundational for understanding the purpose of kindness. It reveals that kindness is a means of grace. It challenges the notion that severity brings about change. Instead, it is the</w:t>
      </w:r>
      <w:r>
        <w:t xml:space="preserve"> </w:t>
      </w:r>
      <w:r>
        <w:t xml:space="preserve">“</w:t>
      </w:r>
      <w:r>
        <w:t xml:space="preserve">goodness of God</w:t>
      </w:r>
      <w:r>
        <w:t xml:space="preserve">”</w:t>
      </w:r>
      <w:r>
        <w:t xml:space="preserve"> </w:t>
      </w:r>
      <w:r>
        <w:t xml:space="preserve">that melts the heart. This connects the fruit of the Spirit directly to evangelism and spiritual awakening.</w:t>
      </w:r>
    </w:p>
    <w:bookmarkEnd w:id="32"/>
    <w:bookmarkStart w:id="33" w:name="X078bef079723a66882c5207928001ecf559bd32"/>
    <w:p>
      <w:pPr>
        <w:pStyle w:val="Heading3"/>
      </w:pPr>
      <w:r>
        <w:t xml:space="preserve">Ephesians 4:32 -</w:t>
      </w:r>
      <w:r>
        <w:t xml:space="preserve"> </w:t>
      </w:r>
      <w:r>
        <w:t xml:space="preserve">“</w:t>
      </w:r>
      <w:r>
        <w:t xml:space="preserve">Be kind to one another, tenderhearted, forgiving one another, as God in Christ forgave you.</w:t>
      </w:r>
      <w:r>
        <w:t xml:space="preserve">”</w:t>
      </w:r>
    </w:p>
    <w:p>
      <w:pPr>
        <w:numPr>
          <w:ilvl w:val="0"/>
          <w:numId w:val="1003"/>
        </w:numPr>
        <w:pStyle w:val="Compact"/>
      </w:pPr>
      <w:r>
        <w:rPr>
          <w:bCs/>
          <w:b/>
        </w:rPr>
        <w:t xml:space="preserve">Contribution:</w:t>
      </w:r>
      <w:r>
        <w:t xml:space="preserve"> </w:t>
      </w:r>
      <w:r>
        <w:t xml:space="preserve">This passage provides the</w:t>
      </w:r>
      <w:r>
        <w:t xml:space="preserve"> </w:t>
      </w:r>
      <w:r>
        <w:rPr>
          <w:iCs/>
          <w:i/>
        </w:rPr>
        <w:t xml:space="preserve">model</w:t>
      </w:r>
      <w:r>
        <w:t xml:space="preserve"> </w:t>
      </w:r>
      <w:r>
        <w:t xml:space="preserve">and the</w:t>
      </w:r>
      <w:r>
        <w:t xml:space="preserve"> </w:t>
      </w:r>
      <w:r>
        <w:rPr>
          <w:iCs/>
          <w:i/>
        </w:rPr>
        <w:t xml:space="preserve">motivation</w:t>
      </w:r>
      <w:r>
        <w:t xml:space="preserve"> </w:t>
      </w:r>
      <w:r>
        <w:t xml:space="preserve">for kindness. The model is Christ (</w:t>
      </w:r>
      <w:r>
        <w:t xml:space="preserve">“</w:t>
      </w:r>
      <w:r>
        <w:t xml:space="preserve">as God in Christ forgave you</w:t>
      </w:r>
      <w:r>
        <w:t xml:space="preserve">”</w:t>
      </w:r>
      <w:r>
        <w:t xml:space="preserve">). The motivation is gratitude for the kindness we have received. It links kindness inextricably with forgiveness. You cannot be kind without being forgiving, and you cannot forgive without being kind.</w:t>
      </w:r>
    </w:p>
    <w:bookmarkEnd w:id="33"/>
    <w:bookmarkStart w:id="34" w:name="X246d5c5f742310a0e31fd9719f258671845c1f6"/>
    <w:p>
      <w:pPr>
        <w:pStyle w:val="Heading3"/>
      </w:pPr>
      <w:r>
        <w:t xml:space="preserve">Titus 3:4-6 -</w:t>
      </w:r>
      <w:r>
        <w:t xml:space="preserve"> </w:t>
      </w:r>
      <w:r>
        <w:t xml:space="preserve">“</w:t>
      </w:r>
      <w:r>
        <w:t xml:space="preserve">But when the goodness and loving kindness of God our Savior appeared… he saved us…</w:t>
      </w:r>
      <w:r>
        <w:t xml:space="preserve">”</w:t>
      </w:r>
    </w:p>
    <w:p>
      <w:pPr>
        <w:numPr>
          <w:ilvl w:val="0"/>
          <w:numId w:val="1004"/>
        </w:numPr>
        <w:pStyle w:val="Compact"/>
      </w:pPr>
      <w:r>
        <w:rPr>
          <w:bCs/>
          <w:b/>
        </w:rPr>
        <w:t xml:space="preserve">Contribution:</w:t>
      </w:r>
      <w:r>
        <w:t xml:space="preserve"> </w:t>
      </w:r>
      <w:r>
        <w:t xml:space="preserve">Here,</w:t>
      </w:r>
      <w:r>
        <w:t xml:space="preserve"> </w:t>
      </w:r>
      <w:r>
        <w:t xml:space="preserve">“</w:t>
      </w:r>
      <w:r>
        <w:t xml:space="preserve">loving kindness</w:t>
      </w:r>
      <w:r>
        <w:t xml:space="preserve">”</w:t>
      </w:r>
      <w:r>
        <w:t xml:space="preserve"> </w:t>
      </w:r>
      <w:r>
        <w:t xml:space="preserve">(</w:t>
      </w:r>
      <w:r>
        <w:rPr>
          <w:iCs/>
          <w:i/>
        </w:rPr>
        <w:t xml:space="preserve">philanthrōpia</w:t>
      </w:r>
      <w:r>
        <w:t xml:space="preserve">) and</w:t>
      </w:r>
      <w:r>
        <w:t xml:space="preserve"> </w:t>
      </w:r>
      <w:r>
        <w:t xml:space="preserve">“</w:t>
      </w:r>
      <w:r>
        <w:t xml:space="preserve">goodness</w:t>
      </w:r>
      <w:r>
        <w:t xml:space="preserve">”</w:t>
      </w:r>
      <w:r>
        <w:t xml:space="preserve"> </w:t>
      </w:r>
      <w:r>
        <w:t xml:space="preserve">(</w:t>
      </w:r>
      <w:r>
        <w:rPr>
          <w:iCs/>
          <w:i/>
        </w:rPr>
        <w:t xml:space="preserve">chrēstotēs</w:t>
      </w:r>
      <w:r>
        <w:t xml:space="preserve">) are personified in the appearance of Christ. The Incarnation itself is framed as the ultimate act of divine kindness. It shows that kindness is not just an attribute; it is an action—God entering human history to save.</w:t>
      </w:r>
    </w:p>
    <w:bookmarkEnd w:id="34"/>
    <w:bookmarkStart w:id="35" w:name="ruth-28-13---the-story-of-boaz-and-ruth"/>
    <w:p>
      <w:pPr>
        <w:pStyle w:val="Heading3"/>
      </w:pPr>
      <w:r>
        <w:t xml:space="preserve">Ruth 2:8-13 - The Story of Boaz and Ruth</w:t>
      </w:r>
    </w:p>
    <w:p>
      <w:pPr>
        <w:numPr>
          <w:ilvl w:val="0"/>
          <w:numId w:val="1005"/>
        </w:numPr>
        <w:pStyle w:val="Compact"/>
      </w:pPr>
      <w:r>
        <w:rPr>
          <w:bCs/>
          <w:b/>
        </w:rPr>
        <w:t xml:space="preserve">Contribution:</w:t>
      </w:r>
      <w:r>
        <w:t xml:space="preserve"> </w:t>
      </w:r>
      <w:r>
        <w:t xml:space="preserve">This Old Testament narrative provides a concrete example of</w:t>
      </w:r>
      <w:r>
        <w:t xml:space="preserve"> </w:t>
      </w:r>
      <w:r>
        <w:rPr>
          <w:iCs/>
          <w:i/>
        </w:rPr>
        <w:t xml:space="preserve">chesed</w:t>
      </w:r>
      <w:r>
        <w:t xml:space="preserve"> </w:t>
      </w:r>
      <w:r>
        <w:t xml:space="preserve">(loyal love/kindness). Boaz, a man of power and wealth, shows kindness to Ruth, a destitute foreign widow. He protects her, provides food, and speaks kindly to her. Ruth’s response in verse 13 is key:</w:t>
      </w:r>
      <w:r>
        <w:t xml:space="preserve"> </w:t>
      </w:r>
      <w:r>
        <w:t xml:space="preserve">“</w:t>
      </w:r>
      <w:r>
        <w:t xml:space="preserve">You have comforted me and spoken kindly to your maidservant.</w:t>
      </w:r>
      <w:r>
        <w:t xml:space="preserve">”</w:t>
      </w:r>
      <w:r>
        <w:t xml:space="preserve"> </w:t>
      </w:r>
      <w:r>
        <w:t xml:space="preserve">This illustrates how kindness restores dignity to the marginalized. It bridges the gap between the powerful and the powerless.</w:t>
      </w:r>
    </w:p>
    <w:p>
      <w:r>
        <w:pict>
          <v:rect style="width:0;height:1.5pt" o:hralign="center" o:hrstd="t" o:hr="t"/>
        </w:pict>
      </w:r>
    </w:p>
    <w:bookmarkEnd w:id="35"/>
    <w:bookmarkEnd w:id="36"/>
    <w:bookmarkStart w:id="40" w:name="impact-on-our-connection-with-god"/>
    <w:p>
      <w:pPr>
        <w:pStyle w:val="Heading2"/>
      </w:pPr>
      <w:r>
        <w:t xml:space="preserve">Impact on Our Connection with God</w:t>
      </w:r>
    </w:p>
    <w:bookmarkStart w:id="37" w:name="access-without-fear"/>
    <w:p>
      <w:pPr>
        <w:pStyle w:val="Heading3"/>
      </w:pPr>
      <w:r>
        <w:t xml:space="preserve">1. Access Without Fear</w:t>
      </w:r>
    </w:p>
    <w:p>
      <w:pPr>
        <w:pStyle w:val="FirstParagraph"/>
      </w:pPr>
      <w:r>
        <w:t xml:space="preserve">If we view God primarily as a Judge, we approach Him with fear. If we view Him as a Kind Father, we approach Him with confidence. Hebrews 4:16 invites us to</w:t>
      </w:r>
      <w:r>
        <w:t xml:space="preserve"> </w:t>
      </w:r>
      <w:r>
        <w:t xml:space="preserve">“</w:t>
      </w:r>
      <w:r>
        <w:t xml:space="preserve">draw near to the throne of grace, that we may receive mercy and find grace to help in time of need.</w:t>
      </w:r>
      <w:r>
        <w:t xml:space="preserve">”</w:t>
      </w:r>
      <w:r>
        <w:t xml:space="preserve"> </w:t>
      </w:r>
      <w:r>
        <w:t xml:space="preserve">The fruit of kindness in our lives deepens our connection with God by reminding us that He is approachable. We do not have to hide our flaws, because His kindness covers them.</w:t>
      </w:r>
    </w:p>
    <w:bookmarkEnd w:id="37"/>
    <w:bookmarkStart w:id="38" w:name="the-cycle-of-reciprocity"/>
    <w:p>
      <w:pPr>
        <w:pStyle w:val="Heading3"/>
      </w:pPr>
      <w:r>
        <w:t xml:space="preserve">2. The Cycle of Reciprocity</w:t>
      </w:r>
    </w:p>
    <w:p>
      <w:pPr>
        <w:pStyle w:val="FirstParagraph"/>
      </w:pPr>
      <w:r>
        <w:t xml:space="preserve">When we experience God’s kindness, it creates a cycle. We are filled with gratitude, which overflows into kindness toward others. This cycle connects us to God in a dynamic relationship. We become</w:t>
      </w:r>
      <w:r>
        <w:t xml:space="preserve"> </w:t>
      </w:r>
      <w:r>
        <w:t xml:space="preserve">“</w:t>
      </w:r>
      <w:r>
        <w:t xml:space="preserve">conduits</w:t>
      </w:r>
      <w:r>
        <w:t xml:space="preserve">”</w:t>
      </w:r>
      <w:r>
        <w:t xml:space="preserve"> </w:t>
      </w:r>
      <w:r>
        <w:t xml:space="preserve">of His kindness. If we cut off the flow of kindness to others, we stagnate our relationship with God (Matthew 5:7,</w:t>
      </w:r>
      <w:r>
        <w:t xml:space="preserve"> </w:t>
      </w:r>
      <w:r>
        <w:t xml:space="preserve">“</w:t>
      </w:r>
      <w:r>
        <w:t xml:space="preserve">Blessed are the merciful, for they shall receive mercy</w:t>
      </w:r>
      <w:r>
        <w:t xml:space="preserve">”</w:t>
      </w:r>
      <w:r>
        <w:t xml:space="preserve">).</w:t>
      </w:r>
    </w:p>
    <w:bookmarkEnd w:id="38"/>
    <w:bookmarkStart w:id="39" w:name="healing-from-shame"/>
    <w:p>
      <w:pPr>
        <w:pStyle w:val="Heading3"/>
      </w:pPr>
      <w:r>
        <w:t xml:space="preserve">3. Healing from Shame</w:t>
      </w:r>
    </w:p>
    <w:p>
      <w:pPr>
        <w:pStyle w:val="FirstParagraph"/>
      </w:pPr>
      <w:r>
        <w:t xml:space="preserve">Shame often makes us feel</w:t>
      </w:r>
      <w:r>
        <w:t xml:space="preserve"> </w:t>
      </w:r>
      <w:r>
        <w:t xml:space="preserve">“</w:t>
      </w:r>
      <w:r>
        <w:t xml:space="preserve">useless</w:t>
      </w:r>
      <w:r>
        <w:t xml:space="preserve">”</w:t>
      </w:r>
      <w:r>
        <w:t xml:space="preserve"> </w:t>
      </w:r>
      <w:r>
        <w:t xml:space="preserve">or</w:t>
      </w:r>
      <w:r>
        <w:t xml:space="preserve"> </w:t>
      </w:r>
      <w:r>
        <w:t xml:space="preserve">“</w:t>
      </w:r>
      <w:r>
        <w:t xml:space="preserve">worthless.</w:t>
      </w:r>
      <w:r>
        <w:t xml:space="preserve">”</w:t>
      </w:r>
      <w:r>
        <w:t xml:space="preserve"> </w:t>
      </w:r>
      <w:r>
        <w:t xml:space="preserve">God’s kindness—the fact that He finds us</w:t>
      </w:r>
      <w:r>
        <w:t xml:space="preserve"> </w:t>
      </w:r>
      <w:r>
        <w:t xml:space="preserve">“</w:t>
      </w:r>
      <w:r>
        <w:t xml:space="preserve">useful</w:t>
      </w:r>
      <w:r>
        <w:t xml:space="preserve">”</w:t>
      </w:r>
      <w:r>
        <w:t xml:space="preserve"> </w:t>
      </w:r>
      <w:r>
        <w:t xml:space="preserve">and worthy of His love—heals our identity. When the Spirit produces kindness in us, we are affirming that we are made in the image of a God who values us. This strengthens our identity as beloved children.</w:t>
      </w:r>
    </w:p>
    <w:p>
      <w:r>
        <w:pict>
          <v:rect style="width:0;height:1.5pt" o:hralign="center" o:hrstd="t" o:hr="t"/>
        </w:pict>
      </w:r>
    </w:p>
    <w:bookmarkEnd w:id="39"/>
    <w:bookmarkEnd w:id="40"/>
    <w:bookmarkStart w:id="41" w:name="Xe75f864d2204e853660883aec5df63bafcc22e0"/>
    <w:p>
      <w:pPr>
        <w:pStyle w:val="Heading2"/>
      </w:pPr>
      <w:r>
        <w:t xml:space="preserve">Principles for Teaching Secondary School Students</w:t>
      </w:r>
    </w:p>
    <w:p>
      <w:pPr>
        <w:numPr>
          <w:ilvl w:val="0"/>
          <w:numId w:val="1006"/>
        </w:numPr>
        <w:pStyle w:val="Compact"/>
      </w:pPr>
      <w:r>
        <w:rPr>
          <w:bCs/>
          <w:b/>
        </w:rPr>
        <w:t xml:space="preserve">Kindness vs. </w:t>
      </w:r>
      <w:r>
        <w:rPr>
          <w:bCs/>
          <w:b/>
        </w:rPr>
        <w:t xml:space="preserve">“</w:t>
      </w:r>
      <w:r>
        <w:rPr>
          <w:bCs/>
          <w:b/>
        </w:rPr>
        <w:t xml:space="preserve">Being Nice</w:t>
      </w:r>
      <w:r>
        <w:rPr>
          <w:bCs/>
          <w:b/>
        </w:rPr>
        <w:t xml:space="preserve">”</w:t>
      </w:r>
      <w:r>
        <w:rPr>
          <w:bCs/>
          <w:b/>
        </w:rPr>
        <w:t xml:space="preserve">:</w:t>
      </w:r>
      <w:r>
        <w:t xml:space="preserve"> </w:t>
      </w:r>
      <w:r>
        <w:t xml:space="preserve">Teach students that</w:t>
      </w:r>
      <w:r>
        <w:t xml:space="preserve"> </w:t>
      </w:r>
      <w:r>
        <w:t xml:space="preserve">“</w:t>
      </w:r>
      <w:r>
        <w:t xml:space="preserve">nice</w:t>
      </w:r>
      <w:r>
        <w:t xml:space="preserve">”</w:t>
      </w:r>
      <w:r>
        <w:t xml:space="preserve"> </w:t>
      </w:r>
      <w:r>
        <w:t xml:space="preserve">is often about social approval (not rocking the boat), while</w:t>
      </w:r>
      <w:r>
        <w:t xml:space="preserve"> </w:t>
      </w:r>
      <w:r>
        <w:t xml:space="preserve">“</w:t>
      </w:r>
      <w:r>
        <w:t xml:space="preserve">kindness</w:t>
      </w:r>
      <w:r>
        <w:t xml:space="preserve">”</w:t>
      </w:r>
      <w:r>
        <w:t xml:space="preserve"> </w:t>
      </w:r>
      <w:r>
        <w:t xml:space="preserve">is about truth and love in action. A</w:t>
      </w:r>
      <w:r>
        <w:t xml:space="preserve"> </w:t>
      </w:r>
      <w:r>
        <w:t xml:space="preserve">“</w:t>
      </w:r>
      <w:r>
        <w:t xml:space="preserve">nice</w:t>
      </w:r>
      <w:r>
        <w:t xml:space="preserve">”</w:t>
      </w:r>
      <w:r>
        <w:t xml:space="preserve"> </w:t>
      </w:r>
      <w:r>
        <w:t xml:space="preserve">person might lie to avoid awkwardness; a</w:t>
      </w:r>
      <w:r>
        <w:t xml:space="preserve"> </w:t>
      </w:r>
      <w:r>
        <w:t xml:space="preserve">“</w:t>
      </w:r>
      <w:r>
        <w:t xml:space="preserve">kind</w:t>
      </w:r>
      <w:r>
        <w:t xml:space="preserve">”</w:t>
      </w:r>
      <w:r>
        <w:t xml:space="preserve"> </w:t>
      </w:r>
      <w:r>
        <w:t xml:space="preserve">person speaks the truth in love because they care about the other person’s well-being.</w:t>
      </w:r>
    </w:p>
    <w:p>
      <w:pPr>
        <w:numPr>
          <w:ilvl w:val="0"/>
          <w:numId w:val="1006"/>
        </w:numPr>
        <w:pStyle w:val="Compact"/>
      </w:pPr>
      <w:r>
        <w:rPr>
          <w:bCs/>
          <w:b/>
        </w:rPr>
        <w:t xml:space="preserve">The</w:t>
      </w:r>
      <w:r>
        <w:rPr>
          <w:bCs/>
          <w:b/>
        </w:rPr>
        <w:t xml:space="preserve"> </w:t>
      </w:r>
      <w:r>
        <w:rPr>
          <w:bCs/>
          <w:b/>
        </w:rPr>
        <w:t xml:space="preserve">“</w:t>
      </w:r>
      <w:r>
        <w:rPr>
          <w:bCs/>
          <w:b/>
        </w:rPr>
        <w:t xml:space="preserve">Utility</w:t>
      </w:r>
      <w:r>
        <w:rPr>
          <w:bCs/>
          <w:b/>
        </w:rPr>
        <w:t xml:space="preserve">”</w:t>
      </w:r>
      <w:r>
        <w:rPr>
          <w:bCs/>
          <w:b/>
        </w:rPr>
        <w:t xml:space="preserve"> </w:t>
      </w:r>
      <w:r>
        <w:rPr>
          <w:bCs/>
          <w:b/>
        </w:rPr>
        <w:t xml:space="preserve">Concept:</w:t>
      </w:r>
      <w:r>
        <w:t xml:space="preserve"> </w:t>
      </w:r>
      <w:r>
        <w:t xml:space="preserve">Use the</w:t>
      </w:r>
      <w:r>
        <w:t xml:space="preserve"> </w:t>
      </w:r>
      <w:r>
        <w:t xml:space="preserve">“</w:t>
      </w:r>
      <w:r>
        <w:t xml:space="preserve">Utility Belt</w:t>
      </w:r>
      <w:r>
        <w:t xml:space="preserve">”</w:t>
      </w:r>
      <w:r>
        <w:t xml:space="preserve"> </w:t>
      </w:r>
      <w:r>
        <w:t xml:space="preserve">illustration. Ask students:</w:t>
      </w:r>
      <w:r>
        <w:t xml:space="preserve"> </w:t>
      </w:r>
      <w:r>
        <w:t xml:space="preserve">“</w:t>
      </w:r>
      <w:r>
        <w:t xml:space="preserve">Are you</w:t>
      </w:r>
      <w:r>
        <w:t xml:space="preserve"> </w:t>
      </w:r>
      <w:r>
        <w:t xml:space="preserve">‘</w:t>
      </w:r>
      <w:r>
        <w:t xml:space="preserve">useful</w:t>
      </w:r>
      <w:r>
        <w:t xml:space="preserve">’</w:t>
      </w:r>
      <w:r>
        <w:t xml:space="preserve"> </w:t>
      </w:r>
      <w:r>
        <w:t xml:space="preserve">to your friends? If someone is sad, are you a safe place? If someone is new at school, are you a guide?</w:t>
      </w:r>
      <w:r>
        <w:t xml:space="preserve">”</w:t>
      </w:r>
      <w:r>
        <w:t xml:space="preserve"> </w:t>
      </w:r>
      <w:r>
        <w:t xml:space="preserve">Kindness is looking for a need and filling it.</w:t>
      </w:r>
    </w:p>
    <w:p>
      <w:pPr>
        <w:numPr>
          <w:ilvl w:val="0"/>
          <w:numId w:val="1006"/>
        </w:numPr>
        <w:pStyle w:val="Compact"/>
      </w:pPr>
      <w:r>
        <w:rPr>
          <w:bCs/>
          <w:b/>
        </w:rPr>
        <w:t xml:space="preserve">The</w:t>
      </w:r>
      <w:r>
        <w:rPr>
          <w:bCs/>
          <w:b/>
        </w:rPr>
        <w:t xml:space="preserve"> </w:t>
      </w:r>
      <w:r>
        <w:rPr>
          <w:bCs/>
          <w:b/>
        </w:rPr>
        <w:t xml:space="preserve">“</w:t>
      </w:r>
      <w:r>
        <w:rPr>
          <w:bCs/>
          <w:b/>
        </w:rPr>
        <w:t xml:space="preserve">Boomerang</w:t>
      </w:r>
      <w:r>
        <w:rPr>
          <w:bCs/>
          <w:b/>
        </w:rPr>
        <w:t xml:space="preserve">”</w:t>
      </w:r>
      <w:r>
        <w:rPr>
          <w:bCs/>
          <w:b/>
        </w:rPr>
        <w:t xml:space="preserve"> </w:t>
      </w:r>
      <w:r>
        <w:rPr>
          <w:bCs/>
          <w:b/>
        </w:rPr>
        <w:t xml:space="preserve">Effect:</w:t>
      </w:r>
      <w:r>
        <w:t xml:space="preserve"> </w:t>
      </w:r>
      <w:r>
        <w:t xml:space="preserve">Discuss the principle of sowing and reaping (Galatians 6:7). If you sow kindness, you reap kindness. However, emphasize that we are kind</w:t>
      </w:r>
      <w:r>
        <w:t xml:space="preserve"> </w:t>
      </w:r>
      <w:r>
        <w:rPr>
          <w:iCs/>
          <w:i/>
        </w:rPr>
        <w:t xml:space="preserve">because</w:t>
      </w:r>
      <w:r>
        <w:t xml:space="preserve"> </w:t>
      </w:r>
      <w:r>
        <w:t xml:space="preserve">God was kind to us, not just to get something back. Use the story of the Good Samaritan (Luke 10) to show that kindness often costs us something (time, money, comfort) but saves lives.</w:t>
      </w:r>
    </w:p>
    <w:p>
      <w:pPr>
        <w:numPr>
          <w:ilvl w:val="0"/>
          <w:numId w:val="1006"/>
        </w:numPr>
        <w:pStyle w:val="Compact"/>
      </w:pPr>
      <w:r>
        <w:rPr>
          <w:bCs/>
          <w:b/>
        </w:rPr>
        <w:t xml:space="preserve">Digital Kindness:</w:t>
      </w:r>
      <w:r>
        <w:t xml:space="preserve"> </w:t>
      </w:r>
      <w:r>
        <w:t xml:space="preserve">Apply the lesson to social media. In a world of cyberbullying and</w:t>
      </w:r>
      <w:r>
        <w:t xml:space="preserve"> </w:t>
      </w:r>
      <w:r>
        <w:t xml:space="preserve">“</w:t>
      </w:r>
      <w:r>
        <w:t xml:space="preserve">cancel culture,</w:t>
      </w:r>
      <w:r>
        <w:t xml:space="preserve">”</w:t>
      </w:r>
      <w:r>
        <w:t xml:space="preserve"> </w:t>
      </w:r>
      <w:r>
        <w:t xml:space="preserve">kindness is revolutionary. Challenge students to use their digital</w:t>
      </w:r>
      <w:r>
        <w:t xml:space="preserve"> </w:t>
      </w:r>
      <w:r>
        <w:t xml:space="preserve">“</w:t>
      </w:r>
      <w:r>
        <w:t xml:space="preserve">utility</w:t>
      </w:r>
      <w:r>
        <w:t xml:space="preserve">”</w:t>
      </w:r>
      <w:r>
        <w:t xml:space="preserve"> </w:t>
      </w:r>
      <w:r>
        <w:t xml:space="preserve">for good—encouraging comments, defending those who are mocked, and refusing to participate in gossip. This is a modern application of</w:t>
      </w:r>
      <w:r>
        <w:t xml:space="preserve"> </w:t>
      </w:r>
      <w:r>
        <w:t xml:space="preserve">“</w:t>
      </w:r>
      <w:r>
        <w:t xml:space="preserve">heaping burning coals</w:t>
      </w:r>
      <w:r>
        <w:t xml:space="preserve">”</w:t>
      </w:r>
      <w:r>
        <w:t xml:space="preserve"> </w:t>
      </w:r>
      <w:r>
        <w:t xml:space="preserve">on the head of hostility—overcoming evil with good.</w:t>
      </w:r>
    </w:p>
    <w:p>
      <w:r>
        <w:pict>
          <v:rect style="width:0;height:1.5pt" o:hralign="center" o:hrstd="t" o:hr="t"/>
        </w:pic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2026-03-07T17:17:42Z</dcterms:created>
  <dcterms:modified xsi:type="dcterms:W3CDTF">2026-03-07T17:17:42Z</dcterms:modified>
</cp:coreProperties>
</file>

<file path=docProps/custom.xml><?xml version="1.0" encoding="utf-8"?>
<Properties xmlns="http://schemas.openxmlformats.org/officeDocument/2006/custom-properties" xmlns:vt="http://schemas.openxmlformats.org/officeDocument/2006/docPropsVTypes"/>
</file>