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Study the biblical theme of</w:t>
      </w:r>
      <w:r>
        <w:t xml:space="preserve"> </w:t>
      </w:r>
      <w:r>
        <w:t xml:space="preserve">“</w:t>
      </w:r>
      <w:r>
        <w:t xml:space="preserve">Goodness</w:t>
      </w:r>
      <w:r>
        <w:t xml:space="preserve">”</w:t>
      </w:r>
      <w:r>
        <w:t xml:space="preserve"> </w:t>
      </w:r>
      <w:r>
        <w:t xml:space="preserve">(</w:t>
      </w:r>
      <w:r>
        <w:rPr>
          <w:iCs/>
          <w:i/>
        </w:rPr>
        <w:t xml:space="preserve">agathosunē</w:t>
      </w:r>
      <w:r>
        <w:t xml:space="preserve">) as the sixth fruit of the Spirit listed in Galatians 5:22-23. Provide a comprehensive theological understanding of goodness in Scripture, examining its nature as moral excellence and uprightness. Explore how biblical goodness differs from kindness (</w:t>
      </w:r>
      <w:r>
        <w:rPr>
          <w:iCs/>
          <w:i/>
        </w:rPr>
        <w:t xml:space="preserve">chrēstotēs</w:t>
      </w:r>
      <w:r>
        <w:t xml:space="preserve">) as a broader, more zealous quality that can include corrective action. Analyze how goodness relates to God’s character, noting that only God is truly</w:t>
      </w:r>
      <w:r>
        <w:t xml:space="preserve"> </w:t>
      </w:r>
      <w:r>
        <w:t xml:space="preserve">“</w:t>
      </w:r>
      <w:r>
        <w:t xml:space="preserve">good</w:t>
      </w:r>
      <w:r>
        <w:t xml:space="preserve">”</w:t>
      </w:r>
      <w:r>
        <w:t xml:space="preserve"> </w:t>
      </w:r>
      <w:r>
        <w:t xml:space="preserve">in the absolute sense (Mark 10:18). Include relevant biblical examples such as Psalm 23:6 (</w:t>
      </w:r>
      <w:r>
        <w:t xml:space="preserve">“</w:t>
      </w:r>
      <w:r>
        <w:t xml:space="preserve">Surely goodness and love will follow me all the days of my life</w:t>
      </w:r>
      <w:r>
        <w:t xml:space="preserve">”</w:t>
      </w:r>
      <w:r>
        <w:t xml:space="preserve">) and 2 Thessalonians 1:11. Provide insights from biblical Greek studies regarding the word</w:t>
      </w:r>
      <w:r>
        <w:t xml:space="preserve"> </w:t>
      </w:r>
      <w:r>
        <w:rPr>
          <w:iCs/>
          <w:i/>
        </w:rPr>
        <w:t xml:space="preserve">agathosunē</w:t>
      </w:r>
      <w:r>
        <w:t xml:space="preserve">, and explain how goodness serves as a fruit of the Holy Spirit that reflects the character of Christ. Include principles suitable for teaching secondary school students about goodness as a fruit of the Spirit.</w:t>
      </w:r>
    </w:p>
    <w:p>
      <w:r>
        <w:pict>
          <v:rect style="width:0;height:1.5pt" o:hralign="center" o:hrstd="t" o:hr="t"/>
        </w:pict>
      </w:r>
    </w:p>
    <w:p>
      <w:pPr>
        <w:pStyle w:val="FirstParagraph"/>
      </w:pPr>
      <w:r>
        <w:t xml:space="preserve">[TOOL] study_bible_themes</w:t>
      </w:r>
    </w:p>
    <w:p>
      <w:pPr>
        <w:pStyle w:val="BodyText"/>
      </w:pPr>
      <w:r>
        <w:t xml:space="preserve">[RESPONSE]</w:t>
      </w:r>
    </w:p>
    <w:bookmarkStart w:id="42" w:name="X873f1daf5401622b1cf0206cb9317e5ab751602"/>
    <w:p>
      <w:pPr>
        <w:pStyle w:val="Heading1"/>
      </w:pPr>
      <w:r>
        <w:t xml:space="preserve">Theological Analysis of Goodness (</w:t>
      </w:r>
      <w:r>
        <w:rPr>
          <w:iCs/>
          <w:i/>
        </w:rPr>
        <w:t xml:space="preserve">Agathosunē</w:t>
      </w:r>
      <w:r>
        <w:t xml:space="preserve">) as the Sixth Fruit of the Spirit</w:t>
      </w:r>
    </w:p>
    <w:bookmarkStart w:id="23" w:name="key-themes-in-the-passage"/>
    <w:p>
      <w:pPr>
        <w:pStyle w:val="Heading2"/>
      </w:pPr>
      <w:r>
        <w:t xml:space="preserve">Key Themes in the Passage</w:t>
      </w:r>
    </w:p>
    <w:bookmarkStart w:id="20" w:name="X7354f241359bd2a3d4ad9f5cdf298b2178d0e77"/>
    <w:p>
      <w:pPr>
        <w:pStyle w:val="Heading3"/>
      </w:pPr>
      <w:r>
        <w:t xml:space="preserve">1. Goodness as Moral Excellence and Uprightness</w:t>
      </w:r>
    </w:p>
    <w:p>
      <w:pPr>
        <w:pStyle w:val="FirstParagraph"/>
      </w:pPr>
      <w:r>
        <w:t xml:space="preserve">The primary theme of</w:t>
      </w:r>
      <w:r>
        <w:t xml:space="preserve"> </w:t>
      </w:r>
      <w:r>
        <w:rPr>
          <w:iCs/>
          <w:i/>
        </w:rPr>
        <w:t xml:space="preserve">agathosunē</w:t>
      </w:r>
      <w:r>
        <w:t xml:space="preserve"> </w:t>
      </w:r>
      <w:r>
        <w:t xml:space="preserve">in Galatians 5:22 is the quality of moral integrity. Unlike</w:t>
      </w:r>
      <w:r>
        <w:t xml:space="preserve"> </w:t>
      </w:r>
      <w:r>
        <w:t xml:space="preserve">“</w:t>
      </w:r>
      <w:r>
        <w:t xml:space="preserve">kindness,</w:t>
      </w:r>
      <w:r>
        <w:t xml:space="preserve">”</w:t>
      </w:r>
      <w:r>
        <w:t xml:space="preserve"> </w:t>
      </w:r>
      <w:r>
        <w:t xml:space="preserve">which emphasizes a tender disposition toward others,</w:t>
      </w:r>
      <w:r>
        <w:t xml:space="preserve"> </w:t>
      </w:r>
      <w:r>
        <w:t xml:space="preserve">“</w:t>
      </w:r>
      <w:r>
        <w:t xml:space="preserve">goodness</w:t>
      </w:r>
      <w:r>
        <w:t xml:space="preserve">”</w:t>
      </w:r>
      <w:r>
        <w:t xml:space="preserve"> </w:t>
      </w:r>
      <w:r>
        <w:t xml:space="preserve">emphasizes the internal character of the believer. It is the state of being</w:t>
      </w:r>
      <w:r>
        <w:t xml:space="preserve"> </w:t>
      </w:r>
      <w:r>
        <w:t xml:space="preserve">“</w:t>
      </w:r>
      <w:r>
        <w:t xml:space="preserve">good</w:t>
      </w:r>
      <w:r>
        <w:t xml:space="preserve">”</w:t>
      </w:r>
      <w:r>
        <w:t xml:space="preserve"> </w:t>
      </w:r>
      <w:r>
        <w:t xml:space="preserve">in the moral sense—upright, virtuous, and distinct from evil. In a list of virtues that contrasts with the</w:t>
      </w:r>
      <w:r>
        <w:t xml:space="preserve"> </w:t>
      </w:r>
      <w:r>
        <w:t xml:space="preserve">“</w:t>
      </w:r>
      <w:r>
        <w:t xml:space="preserve">works of the flesh</w:t>
      </w:r>
      <w:r>
        <w:t xml:space="preserve">”</w:t>
      </w:r>
      <w:r>
        <w:t xml:space="preserve"> </w:t>
      </w:r>
      <w:r>
        <w:t xml:space="preserve">(which include</w:t>
      </w:r>
      <w:r>
        <w:t xml:space="preserve"> </w:t>
      </w:r>
      <w:r>
        <w:t xml:space="preserve">“</w:t>
      </w:r>
      <w:r>
        <w:t xml:space="preserve">enmity, strife, jealousy… impurity, sensuality</w:t>
      </w:r>
      <w:r>
        <w:t xml:space="preserve">”</w:t>
      </w:r>
      <w:r>
        <w:t xml:space="preserve">), goodness stands as the positive presence of moral purity. It is not merely the absence of sin, but the active presence of righteousness.</w:t>
      </w:r>
    </w:p>
    <w:bookmarkEnd w:id="20"/>
    <w:bookmarkStart w:id="21" w:name="X09ca756ed399bf3522eeb8d4c03bc38e8dc63f5"/>
    <w:p>
      <w:pPr>
        <w:pStyle w:val="Heading3"/>
      </w:pPr>
      <w:r>
        <w:t xml:space="preserve">2. Goodness as Zealous Truth (The</w:t>
      </w:r>
      <w:r>
        <w:t xml:space="preserve"> </w:t>
      </w:r>
      <w:r>
        <w:t xml:space="preserve">“</w:t>
      </w:r>
      <w:r>
        <w:t xml:space="preserve">Stronger</w:t>
      </w:r>
      <w:r>
        <w:t xml:space="preserve">”</w:t>
      </w:r>
      <w:r>
        <w:t xml:space="preserve"> </w:t>
      </w:r>
      <w:r>
        <w:t xml:space="preserve">Virtue)</w:t>
      </w:r>
    </w:p>
    <w:p>
      <w:pPr>
        <w:pStyle w:val="FirstParagraph"/>
      </w:pPr>
      <w:r>
        <w:t xml:space="preserve">A secondary theme is the corrective nature of goodness. Because goodness is aligned with truth and righteousness, it cannot coexist with compromise. This makes goodness a</w:t>
      </w:r>
      <w:r>
        <w:t xml:space="preserve"> </w:t>
      </w:r>
      <w:r>
        <w:t xml:space="preserve">“</w:t>
      </w:r>
      <w:r>
        <w:t xml:space="preserve">stronger</w:t>
      </w:r>
      <w:r>
        <w:t xml:space="preserve">”</w:t>
      </w:r>
      <w:r>
        <w:t xml:space="preserve"> </w:t>
      </w:r>
      <w:r>
        <w:t xml:space="preserve">virtue than kindness. While kindness seeks to comfort, goodness seeks to correct. For example, it is</w:t>
      </w:r>
      <w:r>
        <w:t xml:space="preserve"> </w:t>
      </w:r>
      <w:r>
        <w:t xml:space="preserve">“</w:t>
      </w:r>
      <w:r>
        <w:t xml:space="preserve">kind</w:t>
      </w:r>
      <w:r>
        <w:t xml:space="preserve">”</w:t>
      </w:r>
      <w:r>
        <w:t xml:space="preserve"> </w:t>
      </w:r>
      <w:r>
        <w:t xml:space="preserve">to ignore a friend’s destructive behavior to avoid awkwardness, but it is</w:t>
      </w:r>
      <w:r>
        <w:t xml:space="preserve"> </w:t>
      </w:r>
      <w:r>
        <w:t xml:space="preserve">“</w:t>
      </w:r>
      <w:r>
        <w:t xml:space="preserve">good</w:t>
      </w:r>
      <w:r>
        <w:t xml:space="preserve">”</w:t>
      </w:r>
      <w:r>
        <w:t xml:space="preserve"> </w:t>
      </w:r>
      <w:r>
        <w:t xml:space="preserve">to confront them for their benefit. This theme connects goodness to the concept of</w:t>
      </w:r>
      <w:r>
        <w:t xml:space="preserve"> </w:t>
      </w:r>
      <w:r>
        <w:rPr>
          <w:iCs/>
          <w:i/>
        </w:rPr>
        <w:t xml:space="preserve">holiness</w:t>
      </w:r>
      <w:r>
        <w:t xml:space="preserve">—a separation from evil and a zeal for God’s standards.</w:t>
      </w:r>
    </w:p>
    <w:bookmarkEnd w:id="21"/>
    <w:bookmarkStart w:id="22" w:name="X8b341f1aed1a0796b675a0c3df2ab9f83423c00"/>
    <w:p>
      <w:pPr>
        <w:pStyle w:val="Heading3"/>
      </w:pPr>
      <w:r>
        <w:t xml:space="preserve">3. Goodness as a Reflection of Divine Perfection</w:t>
      </w:r>
    </w:p>
    <w:p>
      <w:pPr>
        <w:pStyle w:val="FirstParagraph"/>
      </w:pPr>
      <w:r>
        <w:t xml:space="preserve">Jesus’ statement in Mark 10:18,</w:t>
      </w:r>
      <w:r>
        <w:t xml:space="preserve"> </w:t>
      </w:r>
      <w:r>
        <w:t xml:space="preserve">“</w:t>
      </w:r>
      <w:r>
        <w:t xml:space="preserve">No one is good except God alone,</w:t>
      </w:r>
      <w:r>
        <w:t xml:space="preserve">”</w:t>
      </w:r>
      <w:r>
        <w:t xml:space="preserve"> </w:t>
      </w:r>
      <w:r>
        <w:t xml:space="preserve">establishes the theme that true goodness is absolute and divine. Human</w:t>
      </w:r>
      <w:r>
        <w:t xml:space="preserve"> </w:t>
      </w:r>
      <w:r>
        <w:t xml:space="preserve">“</w:t>
      </w:r>
      <w:r>
        <w:t xml:space="preserve">goodness</w:t>
      </w:r>
      <w:r>
        <w:t xml:space="preserve">”</w:t>
      </w:r>
      <w:r>
        <w:t xml:space="preserve"> </w:t>
      </w:r>
      <w:r>
        <w:t xml:space="preserve">is relative and often tainted by selfish motives. The fruit of the Spirit, however, is the reproduction of God’s own character in the believer. Therefore, the theme here is that goodness is not a human achievement but a divine impartation. We are not good by nature; we are made good through the Spirit.</w:t>
      </w:r>
    </w:p>
    <w:p>
      <w:r>
        <w:pict>
          <v:rect style="width:0;height:1.5pt" o:hralign="center" o:hrstd="t" o:hr="t"/>
        </w:pict>
      </w:r>
    </w:p>
    <w:bookmarkEnd w:id="22"/>
    <w:bookmarkEnd w:id="23"/>
    <w:bookmarkStart w:id="27" w:name="X91a74d2f68461f76a72dfb023345529b5c28c43"/>
    <w:p>
      <w:pPr>
        <w:pStyle w:val="Heading2"/>
      </w:pPr>
      <w:r>
        <w:t xml:space="preserve">Greek Word Studies: Understanding the Nature of Goodness</w:t>
      </w:r>
    </w:p>
    <w:bookmarkStart w:id="24" w:name="agathosunē-goodness"/>
    <w:p>
      <w:pPr>
        <w:pStyle w:val="Heading3"/>
      </w:pPr>
      <w:r>
        <w:rPr>
          <w:iCs/>
          <w:i/>
        </w:rPr>
        <w:t xml:space="preserve">Agathosunē</w:t>
      </w:r>
      <w:r>
        <w:t xml:space="preserve"> </w:t>
      </w:r>
      <w:r>
        <w:t xml:space="preserve">(Goodness)</w:t>
      </w:r>
    </w:p>
    <w:p>
      <w:pPr>
        <w:pStyle w:val="FirstParagraph"/>
      </w:pPr>
      <w:r>
        <w:t xml:space="preserve">The Greek word</w:t>
      </w:r>
      <w:r>
        <w:t xml:space="preserve"> </w:t>
      </w:r>
      <w:r>
        <w:rPr>
          <w:iCs/>
          <w:i/>
        </w:rPr>
        <w:t xml:space="preserve">agathosunē</w:t>
      </w:r>
      <w:r>
        <w:t xml:space="preserve"> </w:t>
      </w:r>
      <w:r>
        <w:t xml:space="preserve">(ἀγαθωσύνη) is derived from</w:t>
      </w:r>
      <w:r>
        <w:t xml:space="preserve"> </w:t>
      </w:r>
      <w:r>
        <w:rPr>
          <w:iCs/>
          <w:i/>
        </w:rPr>
        <w:t xml:space="preserve">agathos</w:t>
      </w:r>
      <w:r>
        <w:t xml:space="preserve"> </w:t>
      </w:r>
      <w:r>
        <w:t xml:space="preserve">(good). It signifies</w:t>
      </w:r>
      <w:r>
        <w:t xml:space="preserve"> </w:t>
      </w:r>
      <w:r>
        <w:t xml:space="preserve">“</w:t>
      </w:r>
      <w:r>
        <w:t xml:space="preserve">uprightness of heart and life.</w:t>
      </w:r>
      <w:r>
        <w:t xml:space="preserve">”</w:t>
      </w:r>
      <w:r>
        <w:t xml:space="preserve"> </w:t>
      </w:r>
      <w:r>
        <w:t xml:space="preserve">*</w:t>
      </w:r>
      <w:r>
        <w:t xml:space="preserve"> </w:t>
      </w:r>
      <w:r>
        <w:rPr>
          <w:bCs/>
          <w:b/>
        </w:rPr>
        <w:t xml:space="preserve">Theological Insight:</w:t>
      </w:r>
      <w:r>
        <w:t xml:space="preserve"> </w:t>
      </w:r>
      <w:r>
        <w:rPr>
          <w:iCs/>
          <w:i/>
        </w:rPr>
        <w:t xml:space="preserve">Agathosunē</w:t>
      </w:r>
      <w:r>
        <w:t xml:space="preserve"> </w:t>
      </w:r>
      <w:r>
        <w:t xml:space="preserve">is the broadest term for moral goodness in the New Testament. It encompasses the quality of being good in every sense: character, constitution, and action. It is a virtue that is active, not passive. It does not merely avoid evil; it actively pursues the good.</w:t>
      </w:r>
    </w:p>
    <w:bookmarkEnd w:id="24"/>
    <w:bookmarkStart w:id="25" w:name="Xdba581a2bfcddb9b14661401e31bda2a80172dc"/>
    <w:p>
      <w:pPr>
        <w:pStyle w:val="Heading3"/>
      </w:pPr>
      <w:r>
        <w:rPr>
          <w:iCs/>
          <w:i/>
        </w:rPr>
        <w:t xml:space="preserve">Agathosunē</w:t>
      </w:r>
      <w:r>
        <w:t xml:space="preserve"> </w:t>
      </w:r>
      <w:r>
        <w:t xml:space="preserve">vs. </w:t>
      </w:r>
      <w:r>
        <w:rPr>
          <w:iCs/>
          <w:i/>
        </w:rPr>
        <w:t xml:space="preserve">Chrēstotēs</w:t>
      </w:r>
      <w:r>
        <w:t xml:space="preserve"> </w:t>
      </w:r>
      <w:r>
        <w:t xml:space="preserve">(Goodness vs. Kindness)</w:t>
      </w:r>
    </w:p>
    <w:p>
      <w:pPr>
        <w:pStyle w:val="FirstParagraph"/>
      </w:pPr>
      <w:r>
        <w:t xml:space="preserve">Galatians 5:22 lists both</w:t>
      </w:r>
      <w:r>
        <w:t xml:space="preserve"> </w:t>
      </w:r>
      <w:r>
        <w:t xml:space="preserve">“</w:t>
      </w:r>
      <w:r>
        <w:t xml:space="preserve">kindness</w:t>
      </w:r>
      <w:r>
        <w:t xml:space="preserve">”</w:t>
      </w:r>
      <w:r>
        <w:t xml:space="preserve"> </w:t>
      </w:r>
      <w:r>
        <w:t xml:space="preserve">(</w:t>
      </w:r>
      <w:r>
        <w:rPr>
          <w:iCs/>
          <w:i/>
        </w:rPr>
        <w:t xml:space="preserve">chrēstotēs</w:t>
      </w:r>
      <w:r>
        <w:t xml:space="preserve">) and</w:t>
      </w:r>
      <w:r>
        <w:t xml:space="preserve"> </w:t>
      </w:r>
      <w:r>
        <w:t xml:space="preserve">“</w:t>
      </w:r>
      <w:r>
        <w:t xml:space="preserve">goodness</w:t>
      </w:r>
      <w:r>
        <w:t xml:space="preserve">”</w:t>
      </w:r>
      <w:r>
        <w:t xml:space="preserve"> </w:t>
      </w:r>
      <w:r>
        <w:t xml:space="preserve">(</w:t>
      </w:r>
      <w:r>
        <w:rPr>
          <w:iCs/>
          <w:i/>
        </w:rPr>
        <w:t xml:space="preserve">agathosunē</w:t>
      </w:r>
      <w:r>
        <w:t xml:space="preserve">). The distinction is vital for understanding the full scope of the Spirit’s work.</w:t>
      </w:r>
      <w:r>
        <w:t xml:space="preserve"> </w:t>
      </w:r>
      <w:r>
        <w:t xml:space="preserve">*</w:t>
      </w:r>
      <w:r>
        <w:t xml:space="preserve"> </w:t>
      </w:r>
      <w:r>
        <w:rPr>
          <w:bCs/>
          <w:b/>
        </w:rPr>
        <w:t xml:space="preserve">Kindness (</w:t>
      </w:r>
      <w:r>
        <w:rPr>
          <w:iCs/>
          <w:i/>
          <w:bCs/>
          <w:b/>
        </w:rPr>
        <w:t xml:space="preserve">Chrēstotēs</w:t>
      </w:r>
      <w:r>
        <w:rPr>
          <w:bCs/>
          <w:b/>
        </w:rPr>
        <w:t xml:space="preserve">):</w:t>
      </w:r>
      <w:r>
        <w:t xml:space="preserve"> </w:t>
      </w:r>
      <w:r>
        <w:t xml:space="preserve">This is the</w:t>
      </w:r>
      <w:r>
        <w:t xml:space="preserve"> </w:t>
      </w:r>
      <w:r>
        <w:t xml:space="preserve">“</w:t>
      </w:r>
      <w:r>
        <w:t xml:space="preserve">soft</w:t>
      </w:r>
      <w:r>
        <w:t xml:space="preserve">”</w:t>
      </w:r>
      <w:r>
        <w:t xml:space="preserve"> </w:t>
      </w:r>
      <w:r>
        <w:t xml:space="preserve">side of love. It is gentle, tender, and accommodating. It seeks to make life easier for others.</w:t>
      </w:r>
      <w:r>
        <w:t xml:space="preserve"> </w:t>
      </w:r>
      <w:r>
        <w:t xml:space="preserve">*</w:t>
      </w:r>
      <w:r>
        <w:t xml:space="preserve"> </w:t>
      </w:r>
      <w:r>
        <w:rPr>
          <w:bCs/>
          <w:b/>
        </w:rPr>
        <w:t xml:space="preserve">Goodness (</w:t>
      </w:r>
      <w:r>
        <w:rPr>
          <w:iCs/>
          <w:i/>
          <w:bCs/>
          <w:b/>
        </w:rPr>
        <w:t xml:space="preserve">Agathosunē</w:t>
      </w:r>
      <w:r>
        <w:rPr>
          <w:bCs/>
          <w:b/>
        </w:rPr>
        <w:t xml:space="preserve">):</w:t>
      </w:r>
      <w:r>
        <w:t xml:space="preserve"> </w:t>
      </w:r>
      <w:r>
        <w:t xml:space="preserve">This is the</w:t>
      </w:r>
      <w:r>
        <w:t xml:space="preserve"> </w:t>
      </w:r>
      <w:r>
        <w:t xml:space="preserve">“</w:t>
      </w:r>
      <w:r>
        <w:t xml:space="preserve">hard</w:t>
      </w:r>
      <w:r>
        <w:t xml:space="preserve">”</w:t>
      </w:r>
      <w:r>
        <w:t xml:space="preserve"> </w:t>
      </w:r>
      <w:r>
        <w:t xml:space="preserve">side of love. It is rigid in its adherence to truth. It can be stern and corrective.</w:t>
      </w:r>
      <w:r>
        <w:t xml:space="preserve"> </w:t>
      </w:r>
      <w:r>
        <w:t xml:space="preserve">*</w:t>
      </w:r>
      <w:r>
        <w:t xml:space="preserve"> </w:t>
      </w:r>
      <w:r>
        <w:rPr>
          <w:bCs/>
          <w:b/>
        </w:rPr>
        <w:t xml:space="preserve">Illustration:</w:t>
      </w:r>
      <w:r>
        <w:t xml:space="preserve"> </w:t>
      </w:r>
      <w:r>
        <w:t xml:space="preserve">Consider a parent.</w:t>
      </w:r>
      <w:r>
        <w:t xml:space="preserve"> </w:t>
      </w:r>
      <w:r>
        <w:t xml:space="preserve">*</w:t>
      </w:r>
      <w:r>
        <w:t xml:space="preserve"> </w:t>
      </w:r>
      <w:r>
        <w:rPr>
          <w:bCs/>
          <w:b/>
        </w:rPr>
        <w:t xml:space="preserve">Kindness</w:t>
      </w:r>
      <w:r>
        <w:t xml:space="preserve"> </w:t>
      </w:r>
      <w:r>
        <w:t xml:space="preserve">is the parent hugging a child who has scraped a knee, offering comfort and a bandage.</w:t>
      </w:r>
      <w:r>
        <w:t xml:space="preserve"> </w:t>
      </w:r>
      <w:r>
        <w:t xml:space="preserve">*</w:t>
      </w:r>
      <w:r>
        <w:t xml:space="preserve"> </w:t>
      </w:r>
      <w:r>
        <w:rPr>
          <w:bCs/>
          <w:b/>
        </w:rPr>
        <w:t xml:space="preserve">Goodness</w:t>
      </w:r>
      <w:r>
        <w:t xml:space="preserve"> </w:t>
      </w:r>
      <w:r>
        <w:t xml:space="preserve">is the parent disciplining a child for running into the street. The discipline feels harsh to the child, but it is</w:t>
      </w:r>
      <w:r>
        <w:t xml:space="preserve"> </w:t>
      </w:r>
      <w:r>
        <w:t xml:space="preserve">“</w:t>
      </w:r>
      <w:r>
        <w:t xml:space="preserve">good</w:t>
      </w:r>
      <w:r>
        <w:t xml:space="preserve">”</w:t>
      </w:r>
      <w:r>
        <w:t xml:space="preserve"> </w:t>
      </w:r>
      <w:r>
        <w:t xml:space="preserve">because it protects life and teaches obedience.</w:t>
      </w:r>
      <w:r>
        <w:t xml:space="preserve"> </w:t>
      </w:r>
      <w:r>
        <w:t xml:space="preserve">*</w:t>
      </w:r>
      <w:r>
        <w:t xml:space="preserve"> </w:t>
      </w:r>
      <w:r>
        <w:rPr>
          <w:bCs/>
          <w:b/>
        </w:rPr>
        <w:t xml:space="preserve">Biblical Example:</w:t>
      </w:r>
      <w:r>
        <w:t xml:space="preserve"> </w:t>
      </w:r>
      <w:r>
        <w:t xml:space="preserve">Jesus cleansing the temple (John 2:13-17) was an act of</w:t>
      </w:r>
      <w:r>
        <w:t xml:space="preserve"> </w:t>
      </w:r>
      <w:r>
        <w:rPr>
          <w:iCs/>
          <w:i/>
        </w:rPr>
        <w:t xml:space="preserve">agathosunē</w:t>
      </w:r>
      <w:r>
        <w:t xml:space="preserve">. It was not</w:t>
      </w:r>
      <w:r>
        <w:t xml:space="preserve"> </w:t>
      </w:r>
      <w:r>
        <w:t xml:space="preserve">“</w:t>
      </w:r>
      <w:r>
        <w:t xml:space="preserve">kind</w:t>
      </w:r>
      <w:r>
        <w:t xml:space="preserve">”</w:t>
      </w:r>
      <w:r>
        <w:t xml:space="preserve"> </w:t>
      </w:r>
      <w:r>
        <w:t xml:space="preserve">in the sense of being gentle; He made a whip and drove people out. But it was</w:t>
      </w:r>
      <w:r>
        <w:t xml:space="preserve"> </w:t>
      </w:r>
      <w:r>
        <w:t xml:space="preserve">“</w:t>
      </w:r>
      <w:r>
        <w:t xml:space="preserve">good</w:t>
      </w:r>
      <w:r>
        <w:t xml:space="preserve">”</w:t>
      </w:r>
      <w:r>
        <w:t xml:space="preserve"> </w:t>
      </w:r>
      <w:r>
        <w:t xml:space="preserve">because it upheld the holiness of God’s house.</w:t>
      </w:r>
    </w:p>
    <w:bookmarkEnd w:id="25"/>
    <w:bookmarkStart w:id="26" w:name="agathos-vs.-kalos"/>
    <w:p>
      <w:pPr>
        <w:pStyle w:val="Heading3"/>
      </w:pPr>
      <w:r>
        <w:rPr>
          <w:iCs/>
          <w:i/>
        </w:rPr>
        <w:t xml:space="preserve">Agathos</w:t>
      </w:r>
      <w:r>
        <w:t xml:space="preserve"> </w:t>
      </w:r>
      <w:r>
        <w:t xml:space="preserve">vs. </w:t>
      </w:r>
      <w:r>
        <w:rPr>
          <w:iCs/>
          <w:i/>
        </w:rPr>
        <w:t xml:space="preserve">Kalos</w:t>
      </w:r>
    </w:p>
    <w:p>
      <w:pPr>
        <w:pStyle w:val="FirstParagraph"/>
      </w:pPr>
      <w:r>
        <w:t xml:space="preserve">Another distinction is between</w:t>
      </w:r>
      <w:r>
        <w:t xml:space="preserve"> </w:t>
      </w:r>
      <w:r>
        <w:rPr>
          <w:iCs/>
          <w:i/>
        </w:rPr>
        <w:t xml:space="preserve">agathos</w:t>
      </w:r>
      <w:r>
        <w:t xml:space="preserve"> </w:t>
      </w:r>
      <w:r>
        <w:t xml:space="preserve">(good) and</w:t>
      </w:r>
      <w:r>
        <w:t xml:space="preserve"> </w:t>
      </w:r>
      <w:r>
        <w:rPr>
          <w:iCs/>
          <w:i/>
        </w:rPr>
        <w:t xml:space="preserve">kalos</w:t>
      </w:r>
      <w:r>
        <w:t xml:space="preserve"> </w:t>
      </w:r>
      <w:r>
        <w:t xml:space="preserve">(beautiful/noble).</w:t>
      </w:r>
      <w:r>
        <w:t xml:space="preserve"> </w:t>
      </w:r>
      <w:r>
        <w:t xml:space="preserve">*</w:t>
      </w:r>
      <w:r>
        <w:t xml:space="preserve"> </w:t>
      </w:r>
      <w:r>
        <w:rPr>
          <w:bCs/>
          <w:b/>
        </w:rPr>
        <w:t xml:space="preserve">Kalos</w:t>
      </w:r>
      <w:r>
        <w:t xml:space="preserve"> </w:t>
      </w:r>
      <w:r>
        <w:t xml:space="preserve">emphasizes the aesthetic quality—something that is beautiful to look at, lovely, and attractive.</w:t>
      </w:r>
      <w:r>
        <w:t xml:space="preserve"> </w:t>
      </w:r>
      <w:r>
        <w:t xml:space="preserve">*</w:t>
      </w:r>
      <w:r>
        <w:t xml:space="preserve"> </w:t>
      </w:r>
      <w:r>
        <w:rPr>
          <w:bCs/>
          <w:b/>
        </w:rPr>
        <w:t xml:space="preserve">Agathos</w:t>
      </w:r>
      <w:r>
        <w:t xml:space="preserve"> </w:t>
      </w:r>
      <w:r>
        <w:t xml:space="preserve">emphasizes the moral quality—something that is useful, beneficial, and righteous.</w:t>
      </w:r>
      <w:r>
        <w:t xml:space="preserve"> </w:t>
      </w:r>
      <w:r>
        <w:t xml:space="preserve">*</w:t>
      </w:r>
      <w:r>
        <w:t xml:space="preserve"> </w:t>
      </w:r>
      <w:r>
        <w:rPr>
          <w:bCs/>
          <w:b/>
        </w:rPr>
        <w:t xml:space="preserve">Insight:</w:t>
      </w:r>
      <w:r>
        <w:t xml:space="preserve"> </w:t>
      </w:r>
      <w:r>
        <w:t xml:space="preserve">The fruit of the Spirit is</w:t>
      </w:r>
      <w:r>
        <w:t xml:space="preserve"> </w:t>
      </w:r>
      <w:r>
        <w:rPr>
          <w:iCs/>
          <w:i/>
        </w:rPr>
        <w:t xml:space="preserve">agathos</w:t>
      </w:r>
      <w:r>
        <w:t xml:space="preserve">. It may not always look</w:t>
      </w:r>
      <w:r>
        <w:t xml:space="preserve"> </w:t>
      </w:r>
      <w:r>
        <w:t xml:space="preserve">“</w:t>
      </w:r>
      <w:r>
        <w:t xml:space="preserve">beautiful</w:t>
      </w:r>
      <w:r>
        <w:t xml:space="preserve">”</w:t>
      </w:r>
      <w:r>
        <w:t xml:space="preserve"> </w:t>
      </w:r>
      <w:r>
        <w:t xml:space="preserve">to the world (e.g., standing against cultural sin), but it is morally right and beneficial.</w:t>
      </w:r>
    </w:p>
    <w:p>
      <w:r>
        <w:pict>
          <v:rect style="width:0;height:1.5pt" o:hralign="center" o:hrstd="t" o:hr="t"/>
        </w:pict>
      </w:r>
    </w:p>
    <w:bookmarkEnd w:id="26"/>
    <w:bookmarkEnd w:id="27"/>
    <w:bookmarkStart w:id="31" w:name="theological-implications"/>
    <w:p>
      <w:pPr>
        <w:pStyle w:val="Heading2"/>
      </w:pPr>
      <w:r>
        <w:t xml:space="preserve">Theological Implications</w:t>
      </w:r>
    </w:p>
    <w:bookmarkStart w:id="28" w:name="Xab4dcf096028483b9565d208569e7ef521c85d1"/>
    <w:p>
      <w:pPr>
        <w:pStyle w:val="Heading3"/>
      </w:pPr>
      <w:r>
        <w:t xml:space="preserve">1. The Character of God: The Standard of Good</w:t>
      </w:r>
    </w:p>
    <w:p>
      <w:pPr>
        <w:pStyle w:val="FirstParagraph"/>
      </w:pPr>
      <w:r>
        <w:t xml:space="preserve">The theological implication of</w:t>
      </w:r>
      <w:r>
        <w:t xml:space="preserve"> </w:t>
      </w:r>
      <w:r>
        <w:t xml:space="preserve">“</w:t>
      </w:r>
      <w:r>
        <w:t xml:space="preserve">goodness</w:t>
      </w:r>
      <w:r>
        <w:t xml:space="preserve">”</w:t>
      </w:r>
      <w:r>
        <w:t xml:space="preserve"> </w:t>
      </w:r>
      <w:r>
        <w:t xml:space="preserve">is that God is the ultimate standard. There is no external standard by which God is measured; He</w:t>
      </w:r>
      <w:r>
        <w:t xml:space="preserve"> </w:t>
      </w:r>
      <w:r>
        <w:rPr>
          <w:iCs/>
          <w:i/>
        </w:rPr>
        <w:t xml:space="preserve">is</w:t>
      </w:r>
      <w:r>
        <w:t xml:space="preserve"> </w:t>
      </w:r>
      <w:r>
        <w:t xml:space="preserve">goodness.</w:t>
      </w:r>
      <w:r>
        <w:t xml:space="preserve"> </w:t>
      </w:r>
      <w:r>
        <w:t xml:space="preserve">*</w:t>
      </w:r>
      <w:r>
        <w:t xml:space="preserve"> </w:t>
      </w:r>
      <w:r>
        <w:rPr>
          <w:bCs/>
          <w:b/>
        </w:rPr>
        <w:t xml:space="preserve">Implication:</w:t>
      </w:r>
      <w:r>
        <w:t xml:space="preserve"> </w:t>
      </w:r>
      <w:r>
        <w:t xml:space="preserve">When the Spirit produces goodness in us, He is not just making us</w:t>
      </w:r>
      <w:r>
        <w:t xml:space="preserve"> </w:t>
      </w:r>
      <w:r>
        <w:t xml:space="preserve">“</w:t>
      </w:r>
      <w:r>
        <w:t xml:space="preserve">nice people.</w:t>
      </w:r>
      <w:r>
        <w:t xml:space="preserve">”</w:t>
      </w:r>
      <w:r>
        <w:t xml:space="preserve"> </w:t>
      </w:r>
      <w:r>
        <w:t xml:space="preserve">He is making us holy. The plan for humanity is to restore the</w:t>
      </w:r>
      <w:r>
        <w:t xml:space="preserve"> </w:t>
      </w:r>
      <w:r>
        <w:rPr>
          <w:iCs/>
          <w:i/>
        </w:rPr>
        <w:t xml:space="preserve">Imago Dei</w:t>
      </w:r>
      <w:r>
        <w:t xml:space="preserve"> </w:t>
      </w:r>
      <w:r>
        <w:t xml:space="preserve">(Image of God), which includes moral perfection. This challenges the modern view that God just wants us to be happy. He wants us to be</w:t>
      </w:r>
      <w:r>
        <w:t xml:space="preserve"> </w:t>
      </w:r>
      <w:r>
        <w:rPr>
          <w:iCs/>
          <w:i/>
        </w:rPr>
        <w:t xml:space="preserve">good</w:t>
      </w:r>
      <w:r>
        <w:t xml:space="preserve">, because He is good. Happiness is a byproduct of goodness, not the goal.</w:t>
      </w:r>
    </w:p>
    <w:bookmarkEnd w:id="28"/>
    <w:bookmarkStart w:id="29" w:name="the-necessity-of-correction"/>
    <w:p>
      <w:pPr>
        <w:pStyle w:val="Heading3"/>
      </w:pPr>
      <w:r>
        <w:t xml:space="preserve">2. The Necessity of Correction</w:t>
      </w:r>
    </w:p>
    <w:p>
      <w:pPr>
        <w:pStyle w:val="FirstParagraph"/>
      </w:pPr>
      <w:r>
        <w:t xml:space="preserve">Goodness implies a refusal to compromise with evil.</w:t>
      </w:r>
      <w:r>
        <w:t xml:space="preserve"> </w:t>
      </w:r>
      <w:r>
        <w:t xml:space="preserve">*</w:t>
      </w:r>
      <w:r>
        <w:t xml:space="preserve"> </w:t>
      </w:r>
      <w:r>
        <w:rPr>
          <w:bCs/>
          <w:b/>
        </w:rPr>
        <w:t xml:space="preserve">Implication:</w:t>
      </w:r>
      <w:r>
        <w:t xml:space="preserve"> </w:t>
      </w:r>
      <w:r>
        <w:t xml:space="preserve">A</w:t>
      </w:r>
      <w:r>
        <w:t xml:space="preserve"> </w:t>
      </w:r>
      <w:r>
        <w:t xml:space="preserve">“</w:t>
      </w:r>
      <w:r>
        <w:t xml:space="preserve">good</w:t>
      </w:r>
      <w:r>
        <w:t xml:space="preserve">”</w:t>
      </w:r>
      <w:r>
        <w:t xml:space="preserve"> </w:t>
      </w:r>
      <w:r>
        <w:t xml:space="preserve">person cannot be passive about sin. This creates a tension in the Christian life. We are called to be kind (gentle), but also good (upright). Wisdom is knowing when to apply which virtue. If we are only kind, we become enablers of sin. If we are only good (in the sense of rigid morality), we become Pharisees. The Spirit produces the balance:</w:t>
      </w:r>
      <w:r>
        <w:t xml:space="preserve"> </w:t>
      </w:r>
      <w:r>
        <w:t xml:space="preserve">“</w:t>
      </w:r>
      <w:r>
        <w:t xml:space="preserve">speaking the truth in love</w:t>
      </w:r>
      <w:r>
        <w:t xml:space="preserve">”</w:t>
      </w:r>
      <w:r>
        <w:t xml:space="preserve"> </w:t>
      </w:r>
      <w:r>
        <w:t xml:space="preserve">(Ephesians 4:15).</w:t>
      </w:r>
    </w:p>
    <w:bookmarkEnd w:id="29"/>
    <w:bookmarkStart w:id="30" w:name="goodness-as-a-witness"/>
    <w:p>
      <w:pPr>
        <w:pStyle w:val="Heading3"/>
      </w:pPr>
      <w:r>
        <w:t xml:space="preserve">3. Goodness as a Witness</w:t>
      </w:r>
    </w:p>
    <w:p>
      <w:pPr>
        <w:pStyle w:val="FirstParagraph"/>
      </w:pPr>
      <w:r>
        <w:t xml:space="preserve">In Matthew 5:16, Jesus says,</w:t>
      </w:r>
      <w:r>
        <w:t xml:space="preserve"> </w:t>
      </w:r>
      <w:r>
        <w:t xml:space="preserve">“</w:t>
      </w:r>
      <w:r>
        <w:t xml:space="preserve">Let your light shine before others, that they may see your</w:t>
      </w:r>
      <w:r>
        <w:t xml:space="preserve"> </w:t>
      </w:r>
      <w:r>
        <w:rPr>
          <w:bCs/>
          <w:b/>
        </w:rPr>
        <w:t xml:space="preserve">good deeds</w:t>
      </w:r>
      <w:r>
        <w:t xml:space="preserve"> </w:t>
      </w:r>
      <w:r>
        <w:t xml:space="preserve">and glorify your Father in heaven.</w:t>
      </w:r>
      <w:r>
        <w:t xml:space="preserve">”</w:t>
      </w:r>
      <w:r>
        <w:t xml:space="preserve"> </w:t>
      </w:r>
      <w:r>
        <w:t xml:space="preserve">*</w:t>
      </w:r>
      <w:r>
        <w:t xml:space="preserve"> </w:t>
      </w:r>
      <w:r>
        <w:rPr>
          <w:bCs/>
          <w:b/>
        </w:rPr>
        <w:t xml:space="preserve">Implication:</w:t>
      </w:r>
      <w:r>
        <w:t xml:space="preserve"> </w:t>
      </w:r>
      <w:r>
        <w:t xml:space="preserve">Goodness is evangelistic. When the world sees a life of integrity—someone who keeps their word, refuses to cheat, and treats people with justice—it points to a reality beyond themselves. It validates the Gospel message.</w:t>
      </w:r>
    </w:p>
    <w:p>
      <w:r>
        <w:pict>
          <v:rect style="width:0;height:1.5pt" o:hralign="center" o:hrstd="t" o:hr="t"/>
        </w:pict>
      </w:r>
    </w:p>
    <w:bookmarkEnd w:id="30"/>
    <w:bookmarkEnd w:id="31"/>
    <w:bookmarkStart w:id="36" w:name="contribution-of-other-passages"/>
    <w:p>
      <w:pPr>
        <w:pStyle w:val="Heading2"/>
      </w:pPr>
      <w:r>
        <w:t xml:space="preserve">Contribution of Other Passages</w:t>
      </w:r>
    </w:p>
    <w:bookmarkStart w:id="32" w:name="X786aaa230d485d0df8290f74ecb2789267fa4b3"/>
    <w:p>
      <w:pPr>
        <w:pStyle w:val="Heading3"/>
      </w:pPr>
      <w:r>
        <w:t xml:space="preserve">Mark 10:18 -</w:t>
      </w:r>
      <w:r>
        <w:t xml:space="preserve"> </w:t>
      </w:r>
      <w:r>
        <w:t xml:space="preserve">“</w:t>
      </w:r>
      <w:r>
        <w:t xml:space="preserve">Why do you call me good? No one is good except God alone.</w:t>
      </w:r>
      <w:r>
        <w:t xml:space="preserve">”</w:t>
      </w:r>
    </w:p>
    <w:p>
      <w:pPr>
        <w:numPr>
          <w:ilvl w:val="0"/>
          <w:numId w:val="1001"/>
        </w:numPr>
        <w:pStyle w:val="Compact"/>
      </w:pPr>
      <w:r>
        <w:rPr>
          <w:bCs/>
          <w:b/>
        </w:rPr>
        <w:t xml:space="preserve">Contribution:</w:t>
      </w:r>
      <w:r>
        <w:t xml:space="preserve"> </w:t>
      </w:r>
      <w:r>
        <w:t xml:space="preserve">This passage establishes the absolute nature of goodness. It prevents us from thinking we can manufacture this fruit on our own. If only God is truly good, then any goodness we display must be derived from Him. It also affirms the deity of Christ; by accepting the title</w:t>
      </w:r>
      <w:r>
        <w:t xml:space="preserve"> </w:t>
      </w:r>
      <w:r>
        <w:t xml:space="preserve">“</w:t>
      </w:r>
      <w:r>
        <w:t xml:space="preserve">Good Teacher</w:t>
      </w:r>
      <w:r>
        <w:t xml:space="preserve">”</w:t>
      </w:r>
      <w:r>
        <w:t xml:space="preserve"> </w:t>
      </w:r>
      <w:r>
        <w:t xml:space="preserve">implicitly, Jesus aligns Himself with God.</w:t>
      </w:r>
    </w:p>
    <w:bookmarkEnd w:id="32"/>
    <w:bookmarkStart w:id="33" w:name="X3de285855bfbbf10d973d093826c22f05621d9d"/>
    <w:p>
      <w:pPr>
        <w:pStyle w:val="Heading3"/>
      </w:pPr>
      <w:r>
        <w:t xml:space="preserve">Psalm 23:6 -</w:t>
      </w:r>
      <w:r>
        <w:t xml:space="preserve"> </w:t>
      </w:r>
      <w:r>
        <w:t xml:space="preserve">“</w:t>
      </w:r>
      <w:r>
        <w:t xml:space="preserve">Surely goodness and love will follow me all the days of my life…</w:t>
      </w:r>
      <w:r>
        <w:t xml:space="preserve">”</w:t>
      </w:r>
    </w:p>
    <w:p>
      <w:pPr>
        <w:numPr>
          <w:ilvl w:val="0"/>
          <w:numId w:val="1002"/>
        </w:numPr>
        <w:pStyle w:val="Compact"/>
      </w:pPr>
      <w:r>
        <w:rPr>
          <w:bCs/>
          <w:b/>
        </w:rPr>
        <w:t xml:space="preserve">Contribution:</w:t>
      </w:r>
      <w:r>
        <w:t xml:space="preserve"> </w:t>
      </w:r>
      <w:r>
        <w:t xml:space="preserve">Here,</w:t>
      </w:r>
      <w:r>
        <w:t xml:space="preserve"> </w:t>
      </w:r>
      <w:r>
        <w:t xml:space="preserve">“</w:t>
      </w:r>
      <w:r>
        <w:t xml:space="preserve">goodness</w:t>
      </w:r>
      <w:r>
        <w:t xml:space="preserve">”</w:t>
      </w:r>
      <w:r>
        <w:t xml:space="preserve"> </w:t>
      </w:r>
      <w:r>
        <w:t xml:space="preserve">is personified as an active agent of God’s providence. It</w:t>
      </w:r>
      <w:r>
        <w:t xml:space="preserve"> </w:t>
      </w:r>
      <w:r>
        <w:t xml:space="preserve">“</w:t>
      </w:r>
      <w:r>
        <w:t xml:space="preserve">follows</w:t>
      </w:r>
      <w:r>
        <w:t xml:space="preserve">”</w:t>
      </w:r>
      <w:r>
        <w:t xml:space="preserve"> </w:t>
      </w:r>
      <w:r>
        <w:t xml:space="preserve">(or pursues) the believer. This shows that goodness is not just a static attribute but an active force. God’s goodness hunts us down. It provides, protects, and guides. This connects the fruit of the Spirit to the covenant loyalty of God (</w:t>
      </w:r>
      <w:r>
        <w:rPr>
          <w:iCs/>
          <w:i/>
        </w:rPr>
        <w:t xml:space="preserve">hesed</w:t>
      </w:r>
      <w:r>
        <w:t xml:space="preserve">).</w:t>
      </w:r>
    </w:p>
    <w:bookmarkEnd w:id="33"/>
    <w:bookmarkStart w:id="34" w:name="Xcc0178f9c1512fe5933dc364dcff2bbb69d684d"/>
    <w:p>
      <w:pPr>
        <w:pStyle w:val="Heading3"/>
      </w:pPr>
      <w:r>
        <w:t xml:space="preserve">2 Thessalonians 1:11 -</w:t>
      </w:r>
      <w:r>
        <w:t xml:space="preserve"> </w:t>
      </w:r>
      <w:r>
        <w:t xml:space="preserve">“</w:t>
      </w:r>
      <w:r>
        <w:t xml:space="preserve">…that our God may make you worthy of his calling and may fulfill every resolve for good and every work of faith by his power.</w:t>
      </w:r>
      <w:r>
        <w:t xml:space="preserve">”</w:t>
      </w:r>
    </w:p>
    <w:p>
      <w:pPr>
        <w:numPr>
          <w:ilvl w:val="0"/>
          <w:numId w:val="1003"/>
        </w:numPr>
        <w:pStyle w:val="Compact"/>
      </w:pPr>
      <w:r>
        <w:rPr>
          <w:bCs/>
          <w:b/>
        </w:rPr>
        <w:t xml:space="preserve">Contribution:</w:t>
      </w:r>
      <w:r>
        <w:t xml:space="preserve"> </w:t>
      </w:r>
      <w:r>
        <w:t xml:space="preserve">Paul prays that God would fulfill</w:t>
      </w:r>
      <w:r>
        <w:t xml:space="preserve"> </w:t>
      </w:r>
      <w:r>
        <w:t xml:space="preserve">“</w:t>
      </w:r>
      <w:r>
        <w:t xml:space="preserve">every resolve for good.</w:t>
      </w:r>
      <w:r>
        <w:t xml:space="preserve">”</w:t>
      </w:r>
      <w:r>
        <w:t xml:space="preserve"> </w:t>
      </w:r>
      <w:r>
        <w:t xml:space="preserve">This indicates that goodness is a partnership. We have the resolve (desire), but God provides the power. It connects goodness to our calling. We are called</w:t>
      </w:r>
      <w:r>
        <w:t xml:space="preserve"> </w:t>
      </w:r>
      <w:r>
        <w:rPr>
          <w:iCs/>
          <w:i/>
        </w:rPr>
        <w:t xml:space="preserve">to</w:t>
      </w:r>
      <w:r>
        <w:t xml:space="preserve"> </w:t>
      </w:r>
      <w:r>
        <w:t xml:space="preserve">goodness, not just</w:t>
      </w:r>
      <w:r>
        <w:t xml:space="preserve"> </w:t>
      </w:r>
      <w:r>
        <w:rPr>
          <w:iCs/>
          <w:i/>
        </w:rPr>
        <w:t xml:space="preserve">to be</w:t>
      </w:r>
      <w:r>
        <w:t xml:space="preserve"> </w:t>
      </w:r>
      <w:r>
        <w:t xml:space="preserve">good.</w:t>
      </w:r>
    </w:p>
    <w:bookmarkEnd w:id="34"/>
    <w:bookmarkStart w:id="35" w:name="Xc6e4867d7c9a219dde6ea31ac4ba1bfca8549bd"/>
    <w:p>
      <w:pPr>
        <w:pStyle w:val="Heading3"/>
      </w:pPr>
      <w:r>
        <w:t xml:space="preserve">Ephesians 5:9 -</w:t>
      </w:r>
      <w:r>
        <w:t xml:space="preserve"> </w:t>
      </w:r>
      <w:r>
        <w:t xml:space="preserve">“</w:t>
      </w:r>
      <w:r>
        <w:t xml:space="preserve">…for the fruit of the light consists in all goodness, righteousness, and truth.</w:t>
      </w:r>
      <w:r>
        <w:t xml:space="preserve">”</w:t>
      </w:r>
    </w:p>
    <w:p>
      <w:pPr>
        <w:numPr>
          <w:ilvl w:val="0"/>
          <w:numId w:val="1004"/>
        </w:numPr>
        <w:pStyle w:val="Compact"/>
      </w:pPr>
      <w:r>
        <w:rPr>
          <w:bCs/>
          <w:b/>
        </w:rPr>
        <w:t xml:space="preserve">Contribution:</w:t>
      </w:r>
      <w:r>
        <w:t xml:space="preserve"> </w:t>
      </w:r>
      <w:r>
        <w:t xml:space="preserve">This verse parallels Galatians 5:22. It connects goodness with</w:t>
      </w:r>
      <w:r>
        <w:t xml:space="preserve"> </w:t>
      </w:r>
      <w:r>
        <w:t xml:space="preserve">“</w:t>
      </w:r>
      <w:r>
        <w:t xml:space="preserve">light.</w:t>
      </w:r>
      <w:r>
        <w:t xml:space="preserve">”</w:t>
      </w:r>
      <w:r>
        <w:t xml:space="preserve"> </w:t>
      </w:r>
      <w:r>
        <w:t xml:space="preserve">Goodness exposes darkness. It is incompatible with the</w:t>
      </w:r>
      <w:r>
        <w:t xml:space="preserve"> </w:t>
      </w:r>
      <w:r>
        <w:t xml:space="preserve">“</w:t>
      </w:r>
      <w:r>
        <w:t xml:space="preserve">unfruitful works of darkness</w:t>
      </w:r>
      <w:r>
        <w:t xml:space="preserve">”</w:t>
      </w:r>
      <w:r>
        <w:t xml:space="preserve"> </w:t>
      </w:r>
      <w:r>
        <w:t xml:space="preserve">(Eph 5:11). This reinforces the theme that goodness is a moral standard that repels evil.</w:t>
      </w:r>
    </w:p>
    <w:p>
      <w:r>
        <w:pict>
          <v:rect style="width:0;height:1.5pt" o:hralign="center" o:hrstd="t" o:hr="t"/>
        </w:pict>
      </w:r>
    </w:p>
    <w:bookmarkEnd w:id="35"/>
    <w:bookmarkEnd w:id="36"/>
    <w:bookmarkStart w:id="40" w:name="impact-on-our-connection-with-god"/>
    <w:p>
      <w:pPr>
        <w:pStyle w:val="Heading2"/>
      </w:pPr>
      <w:r>
        <w:t xml:space="preserve">Impact on Our Connection with God</w:t>
      </w:r>
    </w:p>
    <w:bookmarkStart w:id="37" w:name="trusting-gods-goodness-in-discipline"/>
    <w:p>
      <w:pPr>
        <w:pStyle w:val="Heading3"/>
      </w:pPr>
      <w:r>
        <w:t xml:space="preserve">1. Trusting God’s Goodness in Discipline</w:t>
      </w:r>
    </w:p>
    <w:p>
      <w:pPr>
        <w:pStyle w:val="FirstParagraph"/>
      </w:pPr>
      <w:r>
        <w:t xml:space="preserve">Our connection with God is deepened when we understand that His discipline is an act of goodness. Hebrews 12:10 says,</w:t>
      </w:r>
      <w:r>
        <w:t xml:space="preserve"> </w:t>
      </w:r>
      <w:r>
        <w:t xml:space="preserve">“</w:t>
      </w:r>
      <w:r>
        <w:t xml:space="preserve">He disciplines us for our good, that we may share his holiness.</w:t>
      </w:r>
      <w:r>
        <w:t xml:space="preserve">”</w:t>
      </w:r>
      <w:r>
        <w:t xml:space="preserve"> </w:t>
      </w:r>
      <w:r>
        <w:t xml:space="preserve">When we face trials or correction, we are tempted to question God’s love. Understanding</w:t>
      </w:r>
      <w:r>
        <w:t xml:space="preserve"> </w:t>
      </w:r>
      <w:r>
        <w:rPr>
          <w:iCs/>
          <w:i/>
        </w:rPr>
        <w:t xml:space="preserve">agathosunē</w:t>
      </w:r>
      <w:r>
        <w:t xml:space="preserve"> </w:t>
      </w:r>
      <w:r>
        <w:t xml:space="preserve">helps us see that God is acting for our ultimate benefit, even when it feels painful. This builds trust.</w:t>
      </w:r>
    </w:p>
    <w:bookmarkEnd w:id="37"/>
    <w:bookmarkStart w:id="38" w:name="the-motivation-for-holiness"/>
    <w:p>
      <w:pPr>
        <w:pStyle w:val="Heading3"/>
      </w:pPr>
      <w:r>
        <w:t xml:space="preserve">2. The Motivation for Holiness</w:t>
      </w:r>
    </w:p>
    <w:p>
      <w:pPr>
        <w:pStyle w:val="FirstParagraph"/>
      </w:pPr>
      <w:r>
        <w:t xml:space="preserve">Goodness is the motivation for sanctification. Because God is good, we are called to be good. 1 Peter 1:15-16 says,</w:t>
      </w:r>
      <w:r>
        <w:t xml:space="preserve"> </w:t>
      </w:r>
      <w:r>
        <w:t xml:space="preserve">“</w:t>
      </w:r>
      <w:r>
        <w:t xml:space="preserve">Be holy in all your conduct, as he who called you is holy.</w:t>
      </w:r>
      <w:r>
        <w:t xml:space="preserve">”</w:t>
      </w:r>
      <w:r>
        <w:t xml:space="preserve"> </w:t>
      </w:r>
      <w:r>
        <w:t xml:space="preserve">Our connection with God is hindered by sin (Psalm 66:18). The pursuit of goodness clears the channel of communication, allowing for deeper intimacy.</w:t>
      </w:r>
    </w:p>
    <w:bookmarkEnd w:id="38"/>
    <w:bookmarkStart w:id="39" w:name="the-assurance-of-salvation"/>
    <w:p>
      <w:pPr>
        <w:pStyle w:val="Heading3"/>
      </w:pPr>
      <w:r>
        <w:t xml:space="preserve">3. The Assurance of Salvation</w:t>
      </w:r>
    </w:p>
    <w:p>
      <w:pPr>
        <w:pStyle w:val="FirstParagraph"/>
      </w:pPr>
      <w:r>
        <w:t xml:space="preserve">Goodness provides assurance. While we are not saved</w:t>
      </w:r>
      <w:r>
        <w:t xml:space="preserve"> </w:t>
      </w:r>
      <w:r>
        <w:rPr>
          <w:iCs/>
          <w:i/>
        </w:rPr>
        <w:t xml:space="preserve">by</w:t>
      </w:r>
      <w:r>
        <w:t xml:space="preserve"> </w:t>
      </w:r>
      <w:r>
        <w:t xml:space="preserve">goodness, we are saved</w:t>
      </w:r>
      <w:r>
        <w:t xml:space="preserve"> </w:t>
      </w:r>
      <w:r>
        <w:rPr>
          <w:iCs/>
          <w:i/>
        </w:rPr>
        <w:t xml:space="preserve">unto</w:t>
      </w:r>
      <w:r>
        <w:t xml:space="preserve"> </w:t>
      </w:r>
      <w:r>
        <w:t xml:space="preserve">goodness. The presence of a growing desire for moral integrity is evidence of the Spirit’s work. If a person has no desire to be good, they must question if the Spirit truly dwells in them. This fruit serves as a</w:t>
      </w:r>
      <w:r>
        <w:t xml:space="preserve"> </w:t>
      </w:r>
      <w:r>
        <w:t xml:space="preserve">“</w:t>
      </w:r>
      <w:r>
        <w:t xml:space="preserve">seal</w:t>
      </w:r>
      <w:r>
        <w:t xml:space="preserve">”</w:t>
      </w:r>
      <w:r>
        <w:t xml:space="preserve"> </w:t>
      </w:r>
      <w:r>
        <w:t xml:space="preserve">of our connection to the Vine (John 15).</w:t>
      </w:r>
    </w:p>
    <w:p>
      <w:r>
        <w:pict>
          <v:rect style="width:0;height:1.5pt" o:hralign="center" o:hrstd="t" o:hr="t"/>
        </w:pict>
      </w:r>
    </w:p>
    <w:bookmarkEnd w:id="39"/>
    <w:bookmarkEnd w:id="40"/>
    <w:bookmarkStart w:id="41" w:name="Xe75f864d2204e853660883aec5df63bafcc22e0"/>
    <w:p>
      <w:pPr>
        <w:pStyle w:val="Heading2"/>
      </w:pPr>
      <w:r>
        <w:t xml:space="preserve">Principles for Teaching Secondary School Students</w:t>
      </w:r>
    </w:p>
    <w:p>
      <w:pPr>
        <w:numPr>
          <w:ilvl w:val="0"/>
          <w:numId w:val="1005"/>
        </w:numPr>
        <w:pStyle w:val="Compact"/>
      </w:pPr>
      <w:r>
        <w:rPr>
          <w:bCs/>
          <w:b/>
        </w:rPr>
        <w:t xml:space="preserve">Goodness vs. Niceness:</w:t>
      </w:r>
      <w:r>
        <w:t xml:space="preserve"> </w:t>
      </w:r>
      <w:r>
        <w:t xml:space="preserve">Use the</w:t>
      </w:r>
      <w:r>
        <w:t xml:space="preserve"> </w:t>
      </w:r>
      <w:r>
        <w:t xml:space="preserve">“</w:t>
      </w:r>
      <w:r>
        <w:t xml:space="preserve">Surgeon</w:t>
      </w:r>
      <w:r>
        <w:t xml:space="preserve">”</w:t>
      </w:r>
      <w:r>
        <w:t xml:space="preserve"> </w:t>
      </w:r>
      <w:r>
        <w:t xml:space="preserve">analogy. A surgeon cutting into a patient looks cruel (blood, pain), but they are doing</w:t>
      </w:r>
      <w:r>
        <w:t xml:space="preserve"> </w:t>
      </w:r>
      <w:r>
        <w:t xml:space="preserve">“</w:t>
      </w:r>
      <w:r>
        <w:t xml:space="preserve">good.</w:t>
      </w:r>
      <w:r>
        <w:t xml:space="preserve">”</w:t>
      </w:r>
      <w:r>
        <w:t xml:space="preserve"> </w:t>
      </w:r>
      <w:r>
        <w:t xml:space="preserve">Teach students that following Jesus sometimes means doing the hard thing, not the</w:t>
      </w:r>
      <w:r>
        <w:t xml:space="preserve"> </w:t>
      </w:r>
      <w:r>
        <w:t xml:space="preserve">“</w:t>
      </w:r>
      <w:r>
        <w:t xml:space="preserve">nice</w:t>
      </w:r>
      <w:r>
        <w:t xml:space="preserve">”</w:t>
      </w:r>
      <w:r>
        <w:t xml:space="preserve"> </w:t>
      </w:r>
      <w:r>
        <w:t xml:space="preserve">thing. Confronting a friend about a bad habit, refusing to cheat on a test, or standing up for a bullied student are acts of</w:t>
      </w:r>
      <w:r>
        <w:t xml:space="preserve"> </w:t>
      </w:r>
      <w:r>
        <w:rPr>
          <w:iCs/>
          <w:i/>
        </w:rPr>
        <w:t xml:space="preserve">goodness</w:t>
      </w:r>
      <w:r>
        <w:t xml:space="preserve">.</w:t>
      </w:r>
    </w:p>
    <w:p>
      <w:pPr>
        <w:numPr>
          <w:ilvl w:val="0"/>
          <w:numId w:val="1005"/>
        </w:numPr>
        <w:pStyle w:val="Compact"/>
      </w:pPr>
      <w:r>
        <w:rPr>
          <w:bCs/>
          <w:b/>
        </w:rPr>
        <w:t xml:space="preserve">Integrity in the Dark:</w:t>
      </w:r>
      <w:r>
        <w:t xml:space="preserve"> </w:t>
      </w:r>
      <w:r>
        <w:t xml:space="preserve">Goodness is who you are when no one is watching. Challenge students with the question:</w:t>
      </w:r>
      <w:r>
        <w:t xml:space="preserve"> </w:t>
      </w:r>
      <w:r>
        <w:t xml:space="preserve">“</w:t>
      </w:r>
      <w:r>
        <w:t xml:space="preserve">If your search history or private thoughts were projected on a screen, would it be called</w:t>
      </w:r>
      <w:r>
        <w:t xml:space="preserve"> </w:t>
      </w:r>
      <w:r>
        <w:t xml:space="preserve">‘</w:t>
      </w:r>
      <w:r>
        <w:t xml:space="preserve">good</w:t>
      </w:r>
      <w:r>
        <w:t xml:space="preserve">’</w:t>
      </w:r>
      <w:r>
        <w:t xml:space="preserve">?</w:t>
      </w:r>
      <w:r>
        <w:t xml:space="preserve">”</w:t>
      </w:r>
      <w:r>
        <w:t xml:space="preserve"> </w:t>
      </w:r>
      <w:r>
        <w:t xml:space="preserve">Goodness is the internal reality that remains consistent regardless of external pressure.</w:t>
      </w:r>
    </w:p>
    <w:p>
      <w:pPr>
        <w:numPr>
          <w:ilvl w:val="0"/>
          <w:numId w:val="1005"/>
        </w:numPr>
        <w:pStyle w:val="Compact"/>
      </w:pPr>
      <w:r>
        <w:rPr>
          <w:bCs/>
          <w:b/>
        </w:rPr>
        <w:t xml:space="preserve">The</w:t>
      </w:r>
      <w:r>
        <w:rPr>
          <w:bCs/>
          <w:b/>
        </w:rPr>
        <w:t xml:space="preserve"> </w:t>
      </w:r>
      <w:r>
        <w:rPr>
          <w:bCs/>
          <w:b/>
        </w:rPr>
        <w:t xml:space="preserve">“</w:t>
      </w:r>
      <w:r>
        <w:rPr>
          <w:bCs/>
          <w:b/>
        </w:rPr>
        <w:t xml:space="preserve">Good</w:t>
      </w:r>
      <w:r>
        <w:rPr>
          <w:bCs/>
          <w:b/>
        </w:rPr>
        <w:t xml:space="preserve">”</w:t>
      </w:r>
      <w:r>
        <w:rPr>
          <w:bCs/>
          <w:b/>
        </w:rPr>
        <w:t xml:space="preserve"> </w:t>
      </w:r>
      <w:r>
        <w:rPr>
          <w:bCs/>
          <w:b/>
        </w:rPr>
        <w:t xml:space="preserve">Label:</w:t>
      </w:r>
      <w:r>
        <w:t xml:space="preserve"> </w:t>
      </w:r>
      <w:r>
        <w:t xml:space="preserve">Discuss how the world uses the word</w:t>
      </w:r>
      <w:r>
        <w:t xml:space="preserve"> </w:t>
      </w:r>
      <w:r>
        <w:t xml:space="preserve">“</w:t>
      </w:r>
      <w:r>
        <w:t xml:space="preserve">good</w:t>
      </w:r>
      <w:r>
        <w:t xml:space="preserve">”</w:t>
      </w:r>
      <w:r>
        <w:t xml:space="preserve"> </w:t>
      </w:r>
      <w:r>
        <w:t xml:space="preserve">(e.g.,</w:t>
      </w:r>
      <w:r>
        <w:t xml:space="preserve"> </w:t>
      </w:r>
      <w:r>
        <w:t xml:space="preserve">“</w:t>
      </w:r>
      <w:r>
        <w:t xml:space="preserve">I’m a good person</w:t>
      </w:r>
      <w:r>
        <w:t xml:space="preserve">”</w:t>
      </w:r>
      <w:r>
        <w:t xml:space="preserve">). Contrast this with Jesus’ standard (Mark 10:18). Help them see that</w:t>
      </w:r>
      <w:r>
        <w:t xml:space="preserve"> </w:t>
      </w:r>
      <w:r>
        <w:t xml:space="preserve">“</w:t>
      </w:r>
      <w:r>
        <w:t xml:space="preserve">goodness</w:t>
      </w:r>
      <w:r>
        <w:t xml:space="preserve">”</w:t>
      </w:r>
      <w:r>
        <w:t xml:space="preserve"> </w:t>
      </w:r>
      <w:r>
        <w:t xml:space="preserve">isn’t about comparing ourselves to others (who might be</w:t>
      </w:r>
      <w:r>
        <w:t xml:space="preserve"> </w:t>
      </w:r>
      <w:r>
        <w:t xml:space="preserve">“</w:t>
      </w:r>
      <w:r>
        <w:t xml:space="preserve">worse</w:t>
      </w:r>
      <w:r>
        <w:t xml:space="preserve">”</w:t>
      </w:r>
      <w:r>
        <w:t xml:space="preserve">), but comparing ourselves to God. This leads to humility and reliance on the Spirit.</w:t>
      </w:r>
    </w:p>
    <w:p>
      <w:pPr>
        <w:numPr>
          <w:ilvl w:val="0"/>
          <w:numId w:val="1005"/>
        </w:numPr>
        <w:pStyle w:val="Compact"/>
      </w:pPr>
      <w:r>
        <w:rPr>
          <w:bCs/>
          <w:b/>
        </w:rPr>
        <w:t xml:space="preserve">The Active Pursuit:</w:t>
      </w:r>
      <w:r>
        <w:t xml:space="preserve"> </w:t>
      </w:r>
      <w:r>
        <w:t xml:space="preserve">Goodness isn’t just avoiding sin; it’s doing the right thing. Encourage students to practice</w:t>
      </w:r>
      <w:r>
        <w:t xml:space="preserve"> </w:t>
      </w:r>
      <w:r>
        <w:t xml:space="preserve">“</w:t>
      </w:r>
      <w:r>
        <w:t xml:space="preserve">active goodness</w:t>
      </w:r>
      <w:r>
        <w:t xml:space="preserve">”</w:t>
      </w:r>
      <w:r>
        <w:t xml:space="preserve">—looking for opportunities to do what is right, just, and fair, even if it costs them socially. This could be as simple as returning extra change given by a cashier or defending a truth in a classroom debate.</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2026-03-07T17:22:12Z</dcterms:created>
  <dcterms:modified xsi:type="dcterms:W3CDTF">2026-03-07T17:22:12Z</dcterms:modified>
</cp:coreProperties>
</file>

<file path=docProps/custom.xml><?xml version="1.0" encoding="utf-8"?>
<Properties xmlns="http://schemas.openxmlformats.org/officeDocument/2006/custom-properties" xmlns:vt="http://schemas.openxmlformats.org/officeDocument/2006/docPropsVTypes"/>
</file>