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Provide detailed applications for the fruit of Faithfulness based on Galatians 5:22, Lamentations 3:22-23, and 1 Corinthians 4:2. Create real-life scenarios and cultural references suitable for secondary school students (ages 11-18) in a UK context, illustrating how biblical faithfulness (</w:t>
      </w:r>
      <w:r>
        <w:rPr>
          <w:iCs/>
          <w:i/>
        </w:rPr>
        <w:t xml:space="preserve">pistis</w:t>
      </w:r>
      <w:r>
        <w:t xml:space="preserve">) can be practiced in daily life regarding integrity, keeping promises, and loyalty in relationships.</w:t>
      </w:r>
    </w:p>
    <w:p>
      <w:r>
        <w:pict>
          <v:rect style="width:0;height:1.5pt" o:hralign="center" o:hrstd="t" o:hr="t"/>
        </w:pict>
      </w:r>
    </w:p>
    <w:bookmarkStart w:id="20" w:name="X577e1bb45b1d24be18a65ac8a550060e60b62ff"/>
    <w:p>
      <w:pPr>
        <w:pStyle w:val="Heading3"/>
      </w:pPr>
      <w:r>
        <w:t xml:space="preserve">Relating the Passage to Daily Life and Personal Circumstances</w:t>
      </w:r>
    </w:p>
    <w:p>
      <w:pPr>
        <w:pStyle w:val="FirstParagraph"/>
      </w:pPr>
      <w:r>
        <w:rPr>
          <w:bCs/>
          <w:b/>
        </w:rPr>
        <w:t xml:space="preserve">The</w:t>
      </w:r>
      <w:r>
        <w:rPr>
          <w:bCs/>
          <w:b/>
        </w:rPr>
        <w:t xml:space="preserve"> </w:t>
      </w:r>
      <w:r>
        <w:rPr>
          <w:bCs/>
          <w:b/>
        </w:rPr>
        <w:t xml:space="preserve">“</w:t>
      </w:r>
      <w:r>
        <w:rPr>
          <w:bCs/>
          <w:b/>
        </w:rPr>
        <w:t xml:space="preserve">Flake</w:t>
      </w:r>
      <w:r>
        <w:rPr>
          <w:bCs/>
          <w:b/>
        </w:rPr>
        <w:t xml:space="preserve">”</w:t>
      </w:r>
      <w:r>
        <w:rPr>
          <w:bCs/>
          <w:b/>
        </w:rPr>
        <w:t xml:space="preserve"> </w:t>
      </w:r>
      <w:r>
        <w:rPr>
          <w:bCs/>
          <w:b/>
        </w:rPr>
        <w:t xml:space="preserve">Culture vs. The Promise Keeper</w:t>
      </w:r>
      <w:r>
        <w:t xml:space="preserve"> </w:t>
      </w:r>
      <w:r>
        <w:t xml:space="preserve">In UK youth culture, it is common to make plans and then cancel at the last minute if something</w:t>
      </w:r>
      <w:r>
        <w:t xml:space="preserve"> </w:t>
      </w:r>
      <w:r>
        <w:t xml:space="preserve">“</w:t>
      </w:r>
      <w:r>
        <w:t xml:space="preserve">better</w:t>
      </w:r>
      <w:r>
        <w:t xml:space="preserve">”</w:t>
      </w:r>
      <w:r>
        <w:t xml:space="preserve"> </w:t>
      </w:r>
      <w:r>
        <w:t xml:space="preserve">comes up or if you just don’t feel like going. This is known as</w:t>
      </w:r>
      <w:r>
        <w:t xml:space="preserve"> </w:t>
      </w:r>
      <w:r>
        <w:t xml:space="preserve">“</w:t>
      </w:r>
      <w:r>
        <w:t xml:space="preserve">flaking.</w:t>
      </w:r>
      <w:r>
        <w:t xml:space="preserve">”</w:t>
      </w:r>
      <w:r>
        <w:t xml:space="preserve"> </w:t>
      </w:r>
      <w:r>
        <w:t xml:space="preserve">While often seen as socially acceptable, it erodes trust.</w:t>
      </w:r>
      <w:r>
        <w:t xml:space="preserve"> </w:t>
      </w:r>
      <w:r>
        <w:t xml:space="preserve">*</w:t>
      </w:r>
      <w:r>
        <w:t xml:space="preserve"> </w:t>
      </w:r>
      <w:r>
        <w:rPr>
          <w:bCs/>
          <w:b/>
        </w:rPr>
        <w:t xml:space="preserve">Application:</w:t>
      </w:r>
      <w:r>
        <w:t xml:space="preserve"> </w:t>
      </w:r>
      <w:r>
        <w:t xml:space="preserve">Galatians 5:22 lists faithfulness as a fruit of the Spirit. In a world where commitments are treated as optional, faithfulness means your</w:t>
      </w:r>
      <w:r>
        <w:t xml:space="preserve"> </w:t>
      </w:r>
      <w:r>
        <w:t xml:space="preserve">“</w:t>
      </w:r>
      <w:r>
        <w:t xml:space="preserve">yes</w:t>
      </w:r>
      <w:r>
        <w:t xml:space="preserve">”</w:t>
      </w:r>
      <w:r>
        <w:t xml:space="preserve"> </w:t>
      </w:r>
      <w:r>
        <w:t xml:space="preserve">means yes. If you tell a friend,</w:t>
      </w:r>
      <w:r>
        <w:t xml:space="preserve"> </w:t>
      </w:r>
      <w:r>
        <w:t xml:space="preserve">“</w:t>
      </w:r>
      <w:r>
        <w:t xml:space="preserve">I’ll meet you at the bus stop at 4 PM,</w:t>
      </w:r>
      <w:r>
        <w:t xml:space="preserve">”</w:t>
      </w:r>
      <w:r>
        <w:t xml:space="preserve"> </w:t>
      </w:r>
      <w:r>
        <w:t xml:space="preserve">faithfulness means you are there at 3:55 PM, not texting at 4:05 PM saying,</w:t>
      </w:r>
      <w:r>
        <w:t xml:space="preserve"> </w:t>
      </w:r>
      <w:r>
        <w:t xml:space="preserve">“</w:t>
      </w:r>
      <w:r>
        <w:t xml:space="preserve">Sorry, can’t make it.</w:t>
      </w:r>
      <w:r>
        <w:t xml:space="preserve">”</w:t>
      </w:r>
      <w:r>
        <w:t xml:space="preserve"> </w:t>
      </w:r>
      <w:r>
        <w:t xml:space="preserve">It means valuing your word more than your convenience. When you are faithful in small social commitments, you build a reputation as someone who can be counted on.</w:t>
      </w:r>
    </w:p>
    <w:p>
      <w:pPr>
        <w:pStyle w:val="BodyText"/>
      </w:pPr>
      <w:r>
        <w:rPr>
          <w:bCs/>
          <w:b/>
        </w:rPr>
        <w:t xml:space="preserve">The</w:t>
      </w:r>
      <w:r>
        <w:rPr>
          <w:bCs/>
          <w:b/>
        </w:rPr>
        <w:t xml:space="preserve"> </w:t>
      </w:r>
      <w:r>
        <w:rPr>
          <w:bCs/>
          <w:b/>
        </w:rPr>
        <w:t xml:space="preserve">“</w:t>
      </w:r>
      <w:r>
        <w:rPr>
          <w:bCs/>
          <w:b/>
        </w:rPr>
        <w:t xml:space="preserve">Secret Revision</w:t>
      </w:r>
      <w:r>
        <w:rPr>
          <w:bCs/>
          <w:b/>
        </w:rPr>
        <w:t xml:space="preserve">”</w:t>
      </w:r>
      <w:r>
        <w:rPr>
          <w:bCs/>
          <w:b/>
        </w:rPr>
        <w:t xml:space="preserve"> </w:t>
      </w:r>
      <w:r>
        <w:rPr>
          <w:bCs/>
          <w:b/>
        </w:rPr>
        <w:t xml:space="preserve">and Integrity</w:t>
      </w:r>
      <w:r>
        <w:t xml:space="preserve"> </w:t>
      </w:r>
      <w:r>
        <w:t xml:space="preserve">During GCSEs and A-Levels, the pressure to succeed is immense. You might be tempted to lie about how much revision you’ve done to impress friends or appease parents, or worse, to cheat in a test when the teacher leaves the room.</w:t>
      </w:r>
      <w:r>
        <w:t xml:space="preserve"> </w:t>
      </w:r>
      <w:r>
        <w:t xml:space="preserve">*</w:t>
      </w:r>
      <w:r>
        <w:t xml:space="preserve"> </w:t>
      </w:r>
      <w:r>
        <w:rPr>
          <w:bCs/>
          <w:b/>
        </w:rPr>
        <w:t xml:space="preserve">Application:</w:t>
      </w:r>
      <w:r>
        <w:t xml:space="preserve"> </w:t>
      </w:r>
      <w:r>
        <w:t xml:space="preserve">1 Corinthians 4:2 says,</w:t>
      </w:r>
      <w:r>
        <w:t xml:space="preserve"> </w:t>
      </w:r>
      <w:r>
        <w:t xml:space="preserve">“</w:t>
      </w:r>
      <w:r>
        <w:t xml:space="preserve">It is required of stewards that they be found faithful.</w:t>
      </w:r>
      <w:r>
        <w:t xml:space="preserve">”</w:t>
      </w:r>
      <w:r>
        <w:t xml:space="preserve"> </w:t>
      </w:r>
      <w:r>
        <w:t xml:space="preserve">Faithfulness isn’t just about big promises; it’s about stewardship of your responsibilities. Being faithful means doing the work when no one is watching. It means being honest with your parents about your progress rather than faking it. Faithfulness is integrity—being the same person in the dark as you are in the light.</w:t>
      </w:r>
    </w:p>
    <w:bookmarkEnd w:id="20"/>
    <w:bookmarkStart w:id="21" w:name="X8964022b551a638ad2f3950c8c5488d2c06ee81"/>
    <w:p>
      <w:pPr>
        <w:pStyle w:val="Heading3"/>
      </w:pPr>
      <w:r>
        <w:t xml:space="preserve">Applying Principles to Relationships with God and Others</w:t>
      </w:r>
    </w:p>
    <w:p>
      <w:pPr>
        <w:pStyle w:val="FirstParagraph"/>
      </w:pPr>
      <w:r>
        <w:rPr>
          <w:bCs/>
          <w:b/>
        </w:rPr>
        <w:t xml:space="preserve">Relationship with God: The Anchor in the Storm</w:t>
      </w:r>
      <w:r>
        <w:t xml:space="preserve"> </w:t>
      </w:r>
      <w:r>
        <w:t xml:space="preserve">Teenage life is volatile. Friendships change, relationships break up, and emotions fluctuate. It can feel like everything is unstable.</w:t>
      </w:r>
      <w:r>
        <w:t xml:space="preserve"> </w:t>
      </w:r>
      <w:r>
        <w:t xml:space="preserve">*</w:t>
      </w:r>
      <w:r>
        <w:t xml:space="preserve"> </w:t>
      </w:r>
      <w:r>
        <w:rPr>
          <w:bCs/>
          <w:b/>
        </w:rPr>
        <w:t xml:space="preserve">Application:</w:t>
      </w:r>
      <w:r>
        <w:t xml:space="preserve"> </w:t>
      </w:r>
      <w:r>
        <w:t xml:space="preserve">Lamentations 3:22-23 reminds us,</w:t>
      </w:r>
      <w:r>
        <w:t xml:space="preserve"> </w:t>
      </w:r>
      <w:r>
        <w:t xml:space="preserve">“</w:t>
      </w:r>
      <w:r>
        <w:t xml:space="preserve">Great is your faithfulness… new every morning.</w:t>
      </w:r>
      <w:r>
        <w:t xml:space="preserve">”</w:t>
      </w:r>
      <w:r>
        <w:t xml:space="preserve"> </w:t>
      </w:r>
      <w:r>
        <w:t xml:space="preserve">God is not a</w:t>
      </w:r>
      <w:r>
        <w:t xml:space="preserve"> </w:t>
      </w:r>
      <w:r>
        <w:t xml:space="preserve">“</w:t>
      </w:r>
      <w:r>
        <w:t xml:space="preserve">flake.</w:t>
      </w:r>
      <w:r>
        <w:t xml:space="preserve">”</w:t>
      </w:r>
      <w:r>
        <w:t xml:space="preserve"> </w:t>
      </w:r>
      <w:r>
        <w:t xml:space="preserve">He doesn’t wake up on the wrong side of the bed and decide to stop loving you. Applying this to your relationship with God means recognizing that His faithfulness is the anchor for your life. When you feel let down by others, you can run to the One who never changes. Your faithfulness to God (praying, reading your Bible, going to church) is a response to His unshakeable faithfulness to you. It’s not about earning His love; it’s about staying connected to the source of stability.</w:t>
      </w:r>
    </w:p>
    <w:p>
      <w:pPr>
        <w:pStyle w:val="BodyText"/>
      </w:pPr>
      <w:r>
        <w:rPr>
          <w:bCs/>
          <w:b/>
        </w:rPr>
        <w:t xml:space="preserve">Relationship with Others: The</w:t>
      </w:r>
      <w:r>
        <w:rPr>
          <w:bCs/>
          <w:b/>
        </w:rPr>
        <w:t xml:space="preserve"> </w:t>
      </w:r>
      <w:r>
        <w:rPr>
          <w:bCs/>
          <w:b/>
        </w:rPr>
        <w:t xml:space="preserve">“</w:t>
      </w:r>
      <w:r>
        <w:rPr>
          <w:bCs/>
          <w:b/>
        </w:rPr>
        <w:t xml:space="preserve">Two-Faced</w:t>
      </w:r>
      <w:r>
        <w:rPr>
          <w:bCs/>
          <w:b/>
        </w:rPr>
        <w:t xml:space="preserve">”</w:t>
      </w:r>
      <w:r>
        <w:rPr>
          <w:bCs/>
          <w:b/>
        </w:rPr>
        <w:t xml:space="preserve"> </w:t>
      </w:r>
      <w:r>
        <w:rPr>
          <w:bCs/>
          <w:b/>
        </w:rPr>
        <w:t xml:space="preserve">Test</w:t>
      </w:r>
      <w:r>
        <w:t xml:space="preserve"> </w:t>
      </w:r>
      <w:r>
        <w:t xml:space="preserve">In secondary school, it’s easy to be nice to someone’s face and then talk about them behind their back. This is often normalized as</w:t>
      </w:r>
      <w:r>
        <w:t xml:space="preserve"> </w:t>
      </w:r>
      <w:r>
        <w:t xml:space="preserve">“</w:t>
      </w:r>
      <w:r>
        <w:t xml:space="preserve">just banter,</w:t>
      </w:r>
      <w:r>
        <w:t xml:space="preserve">”</w:t>
      </w:r>
      <w:r>
        <w:t xml:space="preserve"> </w:t>
      </w:r>
      <w:r>
        <w:t xml:space="preserve">but it is the opposite of faithfulness.</w:t>
      </w:r>
      <w:r>
        <w:t xml:space="preserve"> </w:t>
      </w:r>
      <w:r>
        <w:t xml:space="preserve">*</w:t>
      </w:r>
      <w:r>
        <w:t xml:space="preserve"> </w:t>
      </w:r>
      <w:r>
        <w:rPr>
          <w:bCs/>
          <w:b/>
        </w:rPr>
        <w:t xml:space="preserve">Application:</w:t>
      </w:r>
      <w:r>
        <w:t xml:space="preserve"> </w:t>
      </w:r>
      <w:r>
        <w:t xml:space="preserve">Faithfulness (</w:t>
      </w:r>
      <w:r>
        <w:rPr>
          <w:iCs/>
          <w:i/>
        </w:rPr>
        <w:t xml:space="preserve">pistis</w:t>
      </w:r>
      <w:r>
        <w:t xml:space="preserve">) implies loyalty. A faithful friend is one who defends you when you aren’t in the room. Applying this means refusing to spread gossip or listen to it. If someone tries to show you a screenshot of a private conversation to mock someone, faithfulness says,</w:t>
      </w:r>
      <w:r>
        <w:t xml:space="preserve"> </w:t>
      </w:r>
      <w:r>
        <w:t xml:space="preserve">“</w:t>
      </w:r>
      <w:r>
        <w:t xml:space="preserve">I don’t want to see that, it’s not fair on them.</w:t>
      </w:r>
      <w:r>
        <w:t xml:space="preserve">”</w:t>
      </w:r>
      <w:r>
        <w:t xml:space="preserve"> </w:t>
      </w:r>
      <w:r>
        <w:t xml:space="preserve">It creates a safe space for others because they know you won’t betray their secrets. This kind of loyalty is rare and deeply valued.</w:t>
      </w:r>
    </w:p>
    <w:bookmarkEnd w:id="21"/>
    <w:bookmarkStart w:id="22" w:name="daily-actions-to-apply-the-lessons"/>
    <w:p>
      <w:pPr>
        <w:pStyle w:val="Heading3"/>
      </w:pPr>
      <w:r>
        <w:t xml:space="preserve">Daily Actions to Apply the Lessons</w:t>
      </w:r>
    </w:p>
    <w:p>
      <w:pPr>
        <w:pStyle w:val="FirstParagraph"/>
      </w:pPr>
      <w:r>
        <w:rPr>
          <w:bCs/>
          <w:b/>
        </w:rPr>
        <w:t xml:space="preserve">The</w:t>
      </w:r>
      <w:r>
        <w:rPr>
          <w:bCs/>
          <w:b/>
        </w:rPr>
        <w:t xml:space="preserve"> </w:t>
      </w:r>
      <w:r>
        <w:rPr>
          <w:bCs/>
          <w:b/>
        </w:rPr>
        <w:t xml:space="preserve">“</w:t>
      </w:r>
      <w:r>
        <w:rPr>
          <w:bCs/>
          <w:b/>
        </w:rPr>
        <w:t xml:space="preserve">No Ghosting</w:t>
      </w:r>
      <w:r>
        <w:rPr>
          <w:bCs/>
          <w:b/>
        </w:rPr>
        <w:t xml:space="preserve">”</w:t>
      </w:r>
      <w:r>
        <w:rPr>
          <w:bCs/>
          <w:b/>
        </w:rPr>
        <w:t xml:space="preserve"> </w:t>
      </w:r>
      <w:r>
        <w:rPr>
          <w:bCs/>
          <w:b/>
        </w:rPr>
        <w:t xml:space="preserve">Policy</w:t>
      </w:r>
      <w:r>
        <w:t xml:space="preserve"> </w:t>
      </w:r>
      <w:r>
        <w:t xml:space="preserve">“</w:t>
      </w:r>
      <w:r>
        <w:t xml:space="preserve">Ghosting</w:t>
      </w:r>
      <w:r>
        <w:t xml:space="preserve">”</w:t>
      </w:r>
      <w:r>
        <w:t xml:space="preserve">—ignoring someone’s messages or calls until they give up—is a common way to end relationships or avoid awkward conversations. It is convenient but deeply hurtful.</w:t>
      </w:r>
      <w:r>
        <w:t xml:space="preserve"> </w:t>
      </w:r>
      <w:r>
        <w:t xml:space="preserve">*</w:t>
      </w:r>
      <w:r>
        <w:t xml:space="preserve"> </w:t>
      </w:r>
      <w:r>
        <w:rPr>
          <w:bCs/>
          <w:b/>
        </w:rPr>
        <w:t xml:space="preserve">Action:</w:t>
      </w:r>
      <w:r>
        <w:t xml:space="preserve"> </w:t>
      </w:r>
      <w:r>
        <w:t xml:space="preserve">Faithfulness requires the courage to communicate. If you can’t hang out, say so. If you don’t want to be in a relationship anymore, say so respectfully. Faithfulness values the other person enough to give them clarity rather than silence. Make a daily decision to reply to messages honestly rather than ignoring them.</w:t>
      </w:r>
    </w:p>
    <w:p>
      <w:pPr>
        <w:pStyle w:val="BodyText"/>
      </w:pPr>
      <w:r>
        <w:rPr>
          <w:bCs/>
          <w:b/>
        </w:rPr>
        <w:t xml:space="preserve">The</w:t>
      </w:r>
      <w:r>
        <w:rPr>
          <w:bCs/>
          <w:b/>
        </w:rPr>
        <w:t xml:space="preserve"> </w:t>
      </w:r>
      <w:r>
        <w:rPr>
          <w:bCs/>
          <w:b/>
        </w:rPr>
        <w:t xml:space="preserve">“</w:t>
      </w:r>
      <w:r>
        <w:rPr>
          <w:bCs/>
          <w:b/>
        </w:rPr>
        <w:t xml:space="preserve">Small Things</w:t>
      </w:r>
      <w:r>
        <w:rPr>
          <w:bCs/>
          <w:b/>
        </w:rPr>
        <w:t xml:space="preserve">”</w:t>
      </w:r>
      <w:r>
        <w:rPr>
          <w:bCs/>
          <w:b/>
        </w:rPr>
        <w:t xml:space="preserve"> </w:t>
      </w:r>
      <w:r>
        <w:rPr>
          <w:bCs/>
          <w:b/>
        </w:rPr>
        <w:t xml:space="preserve">Challenge</w:t>
      </w:r>
      <w:r>
        <w:t xml:space="preserve"> </w:t>
      </w:r>
      <w:r>
        <w:t xml:space="preserve">Jesus said,</w:t>
      </w:r>
      <w:r>
        <w:t xml:space="preserve"> </w:t>
      </w:r>
      <w:r>
        <w:t xml:space="preserve">“</w:t>
      </w:r>
      <w:r>
        <w:t xml:space="preserve">One who is faithful in a very little is also faithful in much</w:t>
      </w:r>
      <w:r>
        <w:t xml:space="preserve">”</w:t>
      </w:r>
      <w:r>
        <w:t xml:space="preserve"> </w:t>
      </w:r>
      <w:r>
        <w:t xml:space="preserve">(Luke 16:10).</w:t>
      </w:r>
      <w:r>
        <w:t xml:space="preserve"> </w:t>
      </w:r>
      <w:r>
        <w:t xml:space="preserve">*</w:t>
      </w:r>
      <w:r>
        <w:t xml:space="preserve"> </w:t>
      </w:r>
      <w:r>
        <w:rPr>
          <w:bCs/>
          <w:b/>
        </w:rPr>
        <w:t xml:space="preserve">Action:</w:t>
      </w:r>
      <w:r>
        <w:t xml:space="preserve"> </w:t>
      </w:r>
      <w:r>
        <w:t xml:space="preserve">Look for the small, unseen tasks today. It might be putting your dirty plate in the dishwasher without being asked, or handing in a library book on time. It might be keeping a promise to text a friend later. Treat these small acts as training grounds for faithfulness. If you can’t be trusted to turn up to a casual meet-up on time, can you be trusted with the bigger responsibilities God might want to give you in the future?</w:t>
      </w:r>
    </w:p>
    <w:bookmarkEnd w:id="22"/>
    <w:bookmarkStart w:id="23" w:name="practical-steps-and-behavioral-changes"/>
    <w:p>
      <w:pPr>
        <w:pStyle w:val="Heading3"/>
      </w:pPr>
      <w:r>
        <w:t xml:space="preserve">Practical Steps and Behavioral Changes</w:t>
      </w:r>
    </w:p>
    <w:p>
      <w:pPr>
        <w:pStyle w:val="FirstParagraph"/>
      </w:pPr>
      <w:r>
        <w:rPr>
          <w:bCs/>
          <w:b/>
        </w:rPr>
        <w:t xml:space="preserve">Develop a</w:t>
      </w:r>
      <w:r>
        <w:rPr>
          <w:bCs/>
          <w:b/>
        </w:rPr>
        <w:t xml:space="preserve"> </w:t>
      </w:r>
      <w:r>
        <w:rPr>
          <w:bCs/>
          <w:b/>
        </w:rPr>
        <w:t xml:space="preserve">“</w:t>
      </w:r>
      <w:r>
        <w:rPr>
          <w:bCs/>
          <w:b/>
        </w:rPr>
        <w:t xml:space="preserve">Promise Log</w:t>
      </w:r>
      <w:r>
        <w:rPr>
          <w:bCs/>
          <w:b/>
        </w:rPr>
        <w:t xml:space="preserve">”</w:t>
      </w:r>
      <w:r>
        <w:t xml:space="preserve"> </w:t>
      </w:r>
      <w:r>
        <w:t xml:space="preserve">We often over-promise and under-deliver because we forget what we said.</w:t>
      </w:r>
      <w:r>
        <w:t xml:space="preserve"> </w:t>
      </w:r>
      <w:r>
        <w:t xml:space="preserve">*</w:t>
      </w:r>
      <w:r>
        <w:t xml:space="preserve"> </w:t>
      </w:r>
      <w:r>
        <w:rPr>
          <w:bCs/>
          <w:b/>
        </w:rPr>
        <w:t xml:space="preserve">Step:</w:t>
      </w:r>
      <w:r>
        <w:t xml:space="preserve"> </w:t>
      </w:r>
      <w:r>
        <w:t xml:space="preserve">Use the notes app on your phone or a small journal. Every time you say,</w:t>
      </w:r>
      <w:r>
        <w:t xml:space="preserve"> </w:t>
      </w:r>
      <w:r>
        <w:t xml:space="preserve">“</w:t>
      </w:r>
      <w:r>
        <w:t xml:space="preserve">I’ll send you that link,</w:t>
      </w:r>
      <w:r>
        <w:t xml:space="preserve">”</w:t>
      </w:r>
      <w:r>
        <w:t xml:space="preserve"> </w:t>
      </w:r>
      <w:r>
        <w:t xml:space="preserve">“</w:t>
      </w:r>
      <w:r>
        <w:t xml:space="preserve">I’ll pray for you,</w:t>
      </w:r>
      <w:r>
        <w:t xml:space="preserve">”</w:t>
      </w:r>
      <w:r>
        <w:t xml:space="preserve"> </w:t>
      </w:r>
      <w:r>
        <w:t xml:space="preserve">or</w:t>
      </w:r>
      <w:r>
        <w:t xml:space="preserve"> </w:t>
      </w:r>
      <w:r>
        <w:t xml:space="preserve">“</w:t>
      </w:r>
      <w:r>
        <w:t xml:space="preserve">I’ll be there,</w:t>
      </w:r>
      <w:r>
        <w:t xml:space="preserve">”</w:t>
      </w:r>
      <w:r>
        <w:t xml:space="preserve"> </w:t>
      </w:r>
      <w:r>
        <w:t xml:space="preserve">write it down.</w:t>
      </w:r>
      <w:r>
        <w:t xml:space="preserve"> </w:t>
      </w:r>
      <w:r>
        <w:t xml:space="preserve">*</w:t>
      </w:r>
      <w:r>
        <w:t xml:space="preserve"> </w:t>
      </w:r>
      <w:r>
        <w:rPr>
          <w:bCs/>
          <w:b/>
        </w:rPr>
        <w:t xml:space="preserve">Behavior Change:</w:t>
      </w:r>
      <w:r>
        <w:t xml:space="preserve"> </w:t>
      </w:r>
      <w:r>
        <w:t xml:space="preserve">Review this list at the end of the day. Did you do what you said? If not, do it immediately or apologize. This builds a habit of taking your word seriously.</w:t>
      </w:r>
    </w:p>
    <w:p>
      <w:pPr>
        <w:pStyle w:val="BodyText"/>
      </w:pPr>
      <w:r>
        <w:rPr>
          <w:bCs/>
          <w:b/>
        </w:rPr>
        <w:t xml:space="preserve">Practice</w:t>
      </w:r>
      <w:r>
        <w:rPr>
          <w:bCs/>
          <w:b/>
        </w:rPr>
        <w:t xml:space="preserve"> </w:t>
      </w:r>
      <w:r>
        <w:rPr>
          <w:bCs/>
          <w:b/>
        </w:rPr>
        <w:t xml:space="preserve">“</w:t>
      </w:r>
      <w:r>
        <w:rPr>
          <w:bCs/>
          <w:b/>
        </w:rPr>
        <w:t xml:space="preserve">Loyalty in the Trenches</w:t>
      </w:r>
      <w:r>
        <w:rPr>
          <w:bCs/>
          <w:b/>
        </w:rPr>
        <w:t xml:space="preserve">”</w:t>
      </w:r>
      <w:r>
        <w:t xml:space="preserve"> </w:t>
      </w:r>
      <w:r>
        <w:t xml:space="preserve">When a friend is going through a hard time—maybe a family breakup or mental health struggle—it’s easy to distance yourself because it’s awkward or draining.</w:t>
      </w:r>
      <w:r>
        <w:t xml:space="preserve"> </w:t>
      </w:r>
      <w:r>
        <w:t xml:space="preserve">*</w:t>
      </w:r>
      <w:r>
        <w:t xml:space="preserve"> </w:t>
      </w:r>
      <w:r>
        <w:rPr>
          <w:bCs/>
          <w:b/>
        </w:rPr>
        <w:t xml:space="preserve">Step:</w:t>
      </w:r>
      <w:r>
        <w:t xml:space="preserve"> </w:t>
      </w:r>
      <w:r>
        <w:t xml:space="preserve">Identify one friend who is struggling. Commit to checking in on them once a week for a month.</w:t>
      </w:r>
      <w:r>
        <w:t xml:space="preserve"> </w:t>
      </w:r>
      <w:r>
        <w:t xml:space="preserve">*</w:t>
      </w:r>
      <w:r>
        <w:t xml:space="preserve"> </w:t>
      </w:r>
      <w:r>
        <w:rPr>
          <w:bCs/>
          <w:b/>
        </w:rPr>
        <w:t xml:space="preserve">Behavior Change:</w:t>
      </w:r>
      <w:r>
        <w:t xml:space="preserve"> </w:t>
      </w:r>
      <w:r>
        <w:t xml:space="preserve">Faithfulness isn’t just being there for the fun times; it’s showing up in the trenches. Set a reminder on your phone:</w:t>
      </w:r>
      <w:r>
        <w:t xml:space="preserve"> </w:t>
      </w:r>
      <w:r>
        <w:t xml:space="preserve">“</w:t>
      </w:r>
      <w:r>
        <w:t xml:space="preserve">Check on [Name].</w:t>
      </w:r>
      <w:r>
        <w:t xml:space="preserve">”</w:t>
      </w:r>
      <w:r>
        <w:t xml:space="preserve"> </w:t>
      </w:r>
      <w:r>
        <w:t xml:space="preserve">This moves faithfulness from a vague feeling to a concrete action.</w:t>
      </w:r>
    </w:p>
    <w:p>
      <w:r>
        <w:pict>
          <v:rect style="width:0;height:1.5pt" o:hralign="center" o:hrstd="t" o:hr="t"/>
        </w:pict>
      </w:r>
    </w:p>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2026-03-07T17:58:52Z</dcterms:created>
  <dcterms:modified xsi:type="dcterms:W3CDTF">2026-03-07T17:58:52Z</dcterms:modified>
</cp:coreProperties>
</file>

<file path=docProps/custom.xml><?xml version="1.0" encoding="utf-8"?>
<Properties xmlns="http://schemas.openxmlformats.org/officeDocument/2006/custom-properties" xmlns:vt="http://schemas.openxmlformats.org/officeDocument/2006/docPropsVTypes"/>
</file>