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Generate a set of open-ended discussion questions suitable for secondary school students (ages 11-18) in a UK context, focusing on the fruit of Kindness. Use Galatians 5:22, Ephesians 4:32, and Titus 3:4-6 as primary biblical references. Ensure the questions encourage critical thinking about the nature of biblical kindness (</w:t>
      </w:r>
      <w:r>
        <w:rPr>
          <w:iCs/>
          <w:i/>
        </w:rPr>
        <w:t xml:space="preserve">chrēstotēs</w:t>
      </w:r>
      <w:r>
        <w:t xml:space="preserve">) as</w:t>
      </w:r>
      <w:r>
        <w:t xml:space="preserve"> </w:t>
      </w:r>
      <w:r>
        <w:t xml:space="preserve">“</w:t>
      </w:r>
      <w:r>
        <w:t xml:space="preserve">useful goodness</w:t>
      </w:r>
      <w:r>
        <w:t xml:space="preserve">”</w:t>
      </w:r>
      <w:r>
        <w:t xml:space="preserve"> </w:t>
      </w:r>
      <w:r>
        <w:t xml:space="preserve">rather than mere sentimentality, and its practical application in daily life.</w:t>
      </w:r>
    </w:p>
    <w:p>
      <w:r>
        <w:pict>
          <v:rect style="width:0;height:1.5pt" o:hralign="center" o:hrstd="t" o:hr="t"/>
        </w:pict>
      </w:r>
    </w:p>
    <w:bookmarkStart w:id="23" w:name="X4d18d08f71065806c3895481dd46d721fea363f"/>
    <w:p>
      <w:pPr>
        <w:pStyle w:val="Heading3"/>
      </w:pPr>
      <w:r>
        <w:t xml:space="preserve">Discussion Questions: The Fruit of Kindness</w:t>
      </w:r>
    </w:p>
    <w:p>
      <w:pPr>
        <w:pStyle w:val="FirstParagraph"/>
      </w:pPr>
      <w:r>
        <w:rPr>
          <w:bCs/>
          <w:b/>
        </w:rPr>
        <w:t xml:space="preserve">Galatians 5:22, Ephesians 4:32, and Titus 3:4-6</w:t>
      </w:r>
    </w:p>
    <w:bookmarkStart w:id="20" w:name="exploring-the-nature-of-kindness"/>
    <w:p>
      <w:pPr>
        <w:pStyle w:val="Heading4"/>
      </w:pPr>
      <w:r>
        <w:t xml:space="preserve">Exploring the Nature of Kindness</w:t>
      </w:r>
    </w:p>
    <w:p>
      <w:pPr>
        <w:numPr>
          <w:ilvl w:val="0"/>
          <w:numId w:val="1001"/>
        </w:numPr>
      </w:pPr>
      <w:r>
        <w:rPr>
          <w:bCs/>
          <w:b/>
        </w:rPr>
        <w:t xml:space="preserve">Galatians 5:22 lists</w:t>
      </w:r>
      <w:r>
        <w:rPr>
          <w:bCs/>
          <w:b/>
        </w:rPr>
        <w:t xml:space="preserve"> </w:t>
      </w:r>
      <w:r>
        <w:rPr>
          <w:bCs/>
          <w:b/>
        </w:rPr>
        <w:t xml:space="preserve">“</w:t>
      </w:r>
      <w:r>
        <w:rPr>
          <w:bCs/>
          <w:b/>
        </w:rPr>
        <w:t xml:space="preserve">kindness</w:t>
      </w:r>
      <w:r>
        <w:rPr>
          <w:bCs/>
          <w:b/>
        </w:rPr>
        <w:t xml:space="preserve">”</w:t>
      </w:r>
      <w:r>
        <w:rPr>
          <w:bCs/>
          <w:b/>
        </w:rPr>
        <w:t xml:space="preserve"> </w:t>
      </w:r>
      <w:r>
        <w:rPr>
          <w:bCs/>
          <w:b/>
        </w:rPr>
        <w:t xml:space="preserve">as a fruit of the Spirit.</w:t>
      </w:r>
      <w:r>
        <w:t xml:space="preserve"> </w:t>
      </w:r>
      <w:r>
        <w:t xml:space="preserve">The Greek word used here is</w:t>
      </w:r>
      <w:r>
        <w:t xml:space="preserve"> </w:t>
      </w:r>
      <w:r>
        <w:rPr>
          <w:iCs/>
          <w:i/>
        </w:rPr>
        <w:t xml:space="preserve">chrēstotēs</w:t>
      </w:r>
      <w:r>
        <w:t xml:space="preserve">, which implies being</w:t>
      </w:r>
      <w:r>
        <w:t xml:space="preserve"> </w:t>
      </w:r>
      <w:r>
        <w:t xml:space="preserve">“</w:t>
      </w:r>
      <w:r>
        <w:t xml:space="preserve">useful</w:t>
      </w:r>
      <w:r>
        <w:t xml:space="preserve">”</w:t>
      </w:r>
      <w:r>
        <w:t xml:space="preserve"> </w:t>
      </w:r>
      <w:r>
        <w:t xml:space="preserve">or</w:t>
      </w:r>
      <w:r>
        <w:t xml:space="preserve"> </w:t>
      </w:r>
      <w:r>
        <w:t xml:space="preserve">“</w:t>
      </w:r>
      <w:r>
        <w:t xml:space="preserve">serviceable</w:t>
      </w:r>
      <w:r>
        <w:t xml:space="preserve">”</w:t>
      </w:r>
      <w:r>
        <w:t xml:space="preserve"> </w:t>
      </w:r>
      <w:r>
        <w:t xml:space="preserve">to others. How is this different from our modern definition of kindness, which often just means being</w:t>
      </w:r>
      <w:r>
        <w:t xml:space="preserve"> </w:t>
      </w:r>
      <w:r>
        <w:t xml:space="preserve">“</w:t>
      </w:r>
      <w:r>
        <w:t xml:space="preserve">polite</w:t>
      </w:r>
      <w:r>
        <w:t xml:space="preserve">”</w:t>
      </w:r>
      <w:r>
        <w:t xml:space="preserve"> </w:t>
      </w:r>
      <w:r>
        <w:t xml:space="preserve">or</w:t>
      </w:r>
      <w:r>
        <w:t xml:space="preserve"> </w:t>
      </w:r>
      <w:r>
        <w:t xml:space="preserve">“</w:t>
      </w:r>
      <w:r>
        <w:t xml:space="preserve">nice</w:t>
      </w:r>
      <w:r>
        <w:t xml:space="preserve">”</w:t>
      </w:r>
      <w:r>
        <w:t xml:space="preserve">? Can you think of a time when someone was</w:t>
      </w:r>
      <w:r>
        <w:t xml:space="preserve"> </w:t>
      </w:r>
      <w:r>
        <w:t xml:space="preserve">“</w:t>
      </w:r>
      <w:r>
        <w:t xml:space="preserve">nice</w:t>
      </w:r>
      <w:r>
        <w:t xml:space="preserve">”</w:t>
      </w:r>
      <w:r>
        <w:t xml:space="preserve"> </w:t>
      </w:r>
      <w:r>
        <w:t xml:space="preserve">to you but didn’t actually help you? Can you think of a time when someone was</w:t>
      </w:r>
      <w:r>
        <w:t xml:space="preserve"> </w:t>
      </w:r>
      <w:r>
        <w:t xml:space="preserve">“</w:t>
      </w:r>
      <w:r>
        <w:t xml:space="preserve">kind</w:t>
      </w:r>
      <w:r>
        <w:t xml:space="preserve">”</w:t>
      </w:r>
      <w:r>
        <w:t xml:space="preserve"> </w:t>
      </w:r>
      <w:r>
        <w:t xml:space="preserve">in a way that cost them something?</w:t>
      </w:r>
    </w:p>
    <w:p>
      <w:pPr>
        <w:numPr>
          <w:ilvl w:val="0"/>
          <w:numId w:val="1001"/>
        </w:numPr>
      </w:pPr>
      <w:r>
        <w:rPr>
          <w:bCs/>
          <w:b/>
        </w:rPr>
        <w:t xml:space="preserve">Titus 3:4-5 says,</w:t>
      </w:r>
      <w:r>
        <w:rPr>
          <w:bCs/>
          <w:b/>
        </w:rPr>
        <w:t xml:space="preserve"> </w:t>
      </w:r>
      <w:r>
        <w:rPr>
          <w:bCs/>
          <w:b/>
        </w:rPr>
        <w:t xml:space="preserve">“</w:t>
      </w:r>
      <w:r>
        <w:rPr>
          <w:bCs/>
          <w:b/>
        </w:rPr>
        <w:t xml:space="preserve">But when the goodness and loving kindness of God our Savior appeared… he saved us.</w:t>
      </w:r>
      <w:r>
        <w:rPr>
          <w:bCs/>
          <w:b/>
        </w:rPr>
        <w:t xml:space="preserve">”</w:t>
      </w:r>
      <w:r>
        <w:t xml:space="preserve"> </w:t>
      </w:r>
      <w:r>
        <w:t xml:space="preserve">Notice that God’s kindness didn’t just make Him feel warm feelings towards us; it made Him</w:t>
      </w:r>
      <w:r>
        <w:t xml:space="preserve"> </w:t>
      </w:r>
      <w:r>
        <w:rPr>
          <w:iCs/>
          <w:i/>
        </w:rPr>
        <w:t xml:space="preserve">act</w:t>
      </w:r>
      <w:r>
        <w:t xml:space="preserve"> </w:t>
      </w:r>
      <w:r>
        <w:t xml:space="preserve">(He sent Jesus). If kindness is</w:t>
      </w:r>
      <w:r>
        <w:t xml:space="preserve"> </w:t>
      </w:r>
      <w:r>
        <w:t xml:space="preserve">“</w:t>
      </w:r>
      <w:r>
        <w:t xml:space="preserve">useful goodness,</w:t>
      </w:r>
      <w:r>
        <w:t xml:space="preserve">”</w:t>
      </w:r>
      <w:r>
        <w:t xml:space="preserve"> </w:t>
      </w:r>
      <w:r>
        <w:t xml:space="preserve">why is it impossible to be truly kind without taking action? Is it possible to be kind in your heart but not in your behavior?</w:t>
      </w:r>
    </w:p>
    <w:p>
      <w:pPr>
        <w:numPr>
          <w:ilvl w:val="0"/>
          <w:numId w:val="1001"/>
        </w:numPr>
      </w:pPr>
      <w:r>
        <w:rPr>
          <w:bCs/>
          <w:b/>
        </w:rPr>
        <w:t xml:space="preserve">Titus 3:5 also says God saved us</w:t>
      </w:r>
      <w:r>
        <w:rPr>
          <w:bCs/>
          <w:b/>
        </w:rPr>
        <w:t xml:space="preserve"> </w:t>
      </w:r>
      <w:r>
        <w:rPr>
          <w:bCs/>
          <w:b/>
        </w:rPr>
        <w:t xml:space="preserve">“</w:t>
      </w:r>
      <w:r>
        <w:rPr>
          <w:bCs/>
          <w:b/>
        </w:rPr>
        <w:t xml:space="preserve">not because of works done by us in righteousness.</w:t>
      </w:r>
      <w:r>
        <w:rPr>
          <w:bCs/>
          <w:b/>
        </w:rPr>
        <w:t xml:space="preserve">”</w:t>
      </w:r>
      <w:r>
        <w:t xml:space="preserve"> </w:t>
      </w:r>
      <w:r>
        <w:t xml:space="preserve">In other words, God wasn’t kind to us because we deserved it or because we were useful to Him. How does this truth challenge the way we treat people who are</w:t>
      </w:r>
      <w:r>
        <w:t xml:space="preserve"> </w:t>
      </w:r>
      <w:r>
        <w:t xml:space="preserve">“</w:t>
      </w:r>
      <w:r>
        <w:t xml:space="preserve">difficult</w:t>
      </w:r>
      <w:r>
        <w:t xml:space="preserve">”</w:t>
      </w:r>
      <w:r>
        <w:t xml:space="preserve"> </w:t>
      </w:r>
      <w:r>
        <w:t xml:space="preserve">or</w:t>
      </w:r>
      <w:r>
        <w:t xml:space="preserve"> </w:t>
      </w:r>
      <w:r>
        <w:t xml:space="preserve">“</w:t>
      </w:r>
      <w:r>
        <w:t xml:space="preserve">useless</w:t>
      </w:r>
      <w:r>
        <w:t xml:space="preserve">”</w:t>
      </w:r>
      <w:r>
        <w:t xml:space="preserve"> </w:t>
      </w:r>
      <w:r>
        <w:t xml:space="preserve">to us? If God showed kindness to us when we were</w:t>
      </w:r>
      <w:r>
        <w:t xml:space="preserve"> </w:t>
      </w:r>
      <w:r>
        <w:t xml:space="preserve">“</w:t>
      </w:r>
      <w:r>
        <w:t xml:space="preserve">enemies</w:t>
      </w:r>
      <w:r>
        <w:t xml:space="preserve">”</w:t>
      </w:r>
      <w:r>
        <w:t xml:space="preserve"> </w:t>
      </w:r>
      <w:r>
        <w:t xml:space="preserve">(Romans 5:8), how should that change our attitude towards the</w:t>
      </w:r>
      <w:r>
        <w:t xml:space="preserve"> </w:t>
      </w:r>
      <w:r>
        <w:t xml:space="preserve">“</w:t>
      </w:r>
      <w:r>
        <w:t xml:space="preserve">unpopular</w:t>
      </w:r>
      <w:r>
        <w:t xml:space="preserve">”</w:t>
      </w:r>
      <w:r>
        <w:t xml:space="preserve"> </w:t>
      </w:r>
      <w:r>
        <w:t xml:space="preserve">kids or the</w:t>
      </w:r>
      <w:r>
        <w:t xml:space="preserve"> </w:t>
      </w:r>
      <w:r>
        <w:t xml:space="preserve">“</w:t>
      </w:r>
      <w:r>
        <w:t xml:space="preserve">annoying</w:t>
      </w:r>
      <w:r>
        <w:t xml:space="preserve">”</w:t>
      </w:r>
      <w:r>
        <w:t xml:space="preserve"> </w:t>
      </w:r>
      <w:r>
        <w:t xml:space="preserve">people in our lives?</w:t>
      </w:r>
    </w:p>
    <w:bookmarkEnd w:id="20"/>
    <w:bookmarkStart w:id="21" w:name="digging-into-the-text-ephesians-432"/>
    <w:p>
      <w:pPr>
        <w:pStyle w:val="Heading4"/>
      </w:pPr>
      <w:r>
        <w:t xml:space="preserve">Digging into the Text (Ephesians 4:32)</w:t>
      </w:r>
    </w:p>
    <w:p>
      <w:pPr>
        <w:numPr>
          <w:ilvl w:val="0"/>
          <w:numId w:val="1002"/>
        </w:numPr>
      </w:pPr>
      <w:r>
        <w:rPr>
          <w:bCs/>
          <w:b/>
        </w:rPr>
        <w:t xml:space="preserve">Ephesians 4:32 commands,</w:t>
      </w:r>
      <w:r>
        <w:rPr>
          <w:bCs/>
          <w:b/>
        </w:rPr>
        <w:t xml:space="preserve"> </w:t>
      </w:r>
      <w:r>
        <w:rPr>
          <w:bCs/>
          <w:b/>
        </w:rPr>
        <w:t xml:space="preserve">“</w:t>
      </w:r>
      <w:r>
        <w:rPr>
          <w:bCs/>
          <w:b/>
        </w:rPr>
        <w:t xml:space="preserve">Be kind to one another, tenderhearted, forgiving one another.</w:t>
      </w:r>
      <w:r>
        <w:rPr>
          <w:bCs/>
          <w:b/>
        </w:rPr>
        <w:t xml:space="preserve">”</w:t>
      </w:r>
      <w:r>
        <w:t xml:space="preserve"> </w:t>
      </w:r>
      <w:r>
        <w:t xml:space="preserve">Why do you think Paul links kindness so closely with forgiveness? Is forgiveness an act of kindness? Why is it often harder to be kind to someone who has hurt us (forgiveness) than to a stranger?</w:t>
      </w:r>
    </w:p>
    <w:p>
      <w:pPr>
        <w:numPr>
          <w:ilvl w:val="0"/>
          <w:numId w:val="1002"/>
        </w:numPr>
      </w:pPr>
      <w:r>
        <w:rPr>
          <w:bCs/>
          <w:b/>
        </w:rPr>
        <w:t xml:space="preserve">The verse continues,</w:t>
      </w:r>
      <w:r>
        <w:rPr>
          <w:bCs/>
          <w:b/>
        </w:rPr>
        <w:t xml:space="preserve"> </w:t>
      </w:r>
      <w:r>
        <w:rPr>
          <w:bCs/>
          <w:b/>
        </w:rPr>
        <w:t xml:space="preserve">“</w:t>
      </w:r>
      <w:r>
        <w:rPr>
          <w:bCs/>
          <w:b/>
        </w:rPr>
        <w:t xml:space="preserve">…as God in Christ forgave you.</w:t>
      </w:r>
      <w:r>
        <w:rPr>
          <w:bCs/>
          <w:b/>
        </w:rPr>
        <w:t xml:space="preserve">”</w:t>
      </w:r>
      <w:r>
        <w:t xml:space="preserve"> </w:t>
      </w:r>
      <w:r>
        <w:t xml:space="preserve">This sets a very high standard—we are to be kind</w:t>
      </w:r>
      <w:r>
        <w:t xml:space="preserve"> </w:t>
      </w:r>
      <w:r>
        <w:rPr>
          <w:iCs/>
          <w:i/>
        </w:rPr>
        <w:t xml:space="preserve">to the same degree</w:t>
      </w:r>
      <w:r>
        <w:t xml:space="preserve"> </w:t>
      </w:r>
      <w:r>
        <w:t xml:space="preserve">that God has been kind to us. When you are struggling to be kind to someone (maybe a sibling or a difficult classmate), how does remembering your own mistakes and God’s kindness to you help change your perspective?</w:t>
      </w:r>
    </w:p>
    <w:p>
      <w:pPr>
        <w:numPr>
          <w:ilvl w:val="0"/>
          <w:numId w:val="1002"/>
        </w:numPr>
      </w:pPr>
      <w:r>
        <w:rPr>
          <w:bCs/>
          <w:b/>
        </w:rPr>
        <w:t xml:space="preserve">Ephesians 4:32 is written to</w:t>
      </w:r>
      <w:r>
        <w:rPr>
          <w:bCs/>
          <w:b/>
        </w:rPr>
        <w:t xml:space="preserve"> </w:t>
      </w:r>
      <w:r>
        <w:rPr>
          <w:bCs/>
          <w:b/>
        </w:rPr>
        <w:t xml:space="preserve">“</w:t>
      </w:r>
      <w:r>
        <w:rPr>
          <w:bCs/>
          <w:b/>
        </w:rPr>
        <w:t xml:space="preserve">one another</w:t>
      </w:r>
      <w:r>
        <w:rPr>
          <w:bCs/>
          <w:b/>
        </w:rPr>
        <w:t xml:space="preserve">”</w:t>
      </w:r>
      <w:r>
        <w:rPr>
          <w:bCs/>
          <w:b/>
        </w:rPr>
        <w:t xml:space="preserve">—meaning other believers.</w:t>
      </w:r>
      <w:r>
        <w:t xml:space="preserve"> </w:t>
      </w:r>
      <w:r>
        <w:t xml:space="preserve">Why is it sometimes hardest to be kind to the people closest to us, like our families or our closest friends? Does</w:t>
      </w:r>
      <w:r>
        <w:t xml:space="preserve"> </w:t>
      </w:r>
      <w:r>
        <w:t xml:space="preserve">“</w:t>
      </w:r>
      <w:r>
        <w:t xml:space="preserve">being kind</w:t>
      </w:r>
      <w:r>
        <w:t xml:space="preserve">”</w:t>
      </w:r>
      <w:r>
        <w:t xml:space="preserve"> </w:t>
      </w:r>
      <w:r>
        <w:t xml:space="preserve">mean we have to let people walk all over us, or can kindness sometimes involve saying a hard truth? (Think about the difference between</w:t>
      </w:r>
      <w:r>
        <w:t xml:space="preserve"> </w:t>
      </w:r>
      <w:r>
        <w:t xml:space="preserve">“</w:t>
      </w:r>
      <w:r>
        <w:t xml:space="preserve">niceness</w:t>
      </w:r>
      <w:r>
        <w:t xml:space="preserve">”</w:t>
      </w:r>
      <w:r>
        <w:t xml:space="preserve"> </w:t>
      </w:r>
      <w:r>
        <w:t xml:space="preserve">and</w:t>
      </w:r>
      <w:r>
        <w:t xml:space="preserve"> </w:t>
      </w:r>
      <w:r>
        <w:t xml:space="preserve">“</w:t>
      </w:r>
      <w:r>
        <w:t xml:space="preserve">goodness</w:t>
      </w:r>
      <w:r>
        <w:t xml:space="preserve">”</w:t>
      </w:r>
      <w:r>
        <w:t xml:space="preserve">).</w:t>
      </w:r>
    </w:p>
    <w:bookmarkEnd w:id="21"/>
    <w:bookmarkStart w:id="22" w:name="X7a063b4ee91a713cff715c403d65df652dae6d3"/>
    <w:p>
      <w:pPr>
        <w:pStyle w:val="Heading4"/>
      </w:pPr>
      <w:r>
        <w:t xml:space="preserve">Application in a UK Secondary School Context</w:t>
      </w:r>
    </w:p>
    <w:p>
      <w:pPr>
        <w:numPr>
          <w:ilvl w:val="0"/>
          <w:numId w:val="1003"/>
        </w:numPr>
      </w:pPr>
      <w:r>
        <w:rPr>
          <w:bCs/>
          <w:b/>
        </w:rPr>
        <w:t xml:space="preserve">“</w:t>
      </w:r>
      <w:r>
        <w:rPr>
          <w:bCs/>
          <w:b/>
        </w:rPr>
        <w:t xml:space="preserve">Banter</w:t>
      </w:r>
      <w:r>
        <w:rPr>
          <w:bCs/>
          <w:b/>
        </w:rPr>
        <w:t xml:space="preserve">”</w:t>
      </w:r>
      <w:r>
        <w:rPr>
          <w:bCs/>
          <w:b/>
        </w:rPr>
        <w:t xml:space="preserve"> </w:t>
      </w:r>
      <w:r>
        <w:rPr>
          <w:bCs/>
          <w:b/>
        </w:rPr>
        <w:t xml:space="preserve">vs. Kindness:</w:t>
      </w:r>
      <w:r>
        <w:t xml:space="preserve"> </w:t>
      </w:r>
      <w:r>
        <w:t xml:space="preserve">In UK culture,</w:t>
      </w:r>
      <w:r>
        <w:t xml:space="preserve"> </w:t>
      </w:r>
      <w:r>
        <w:t xml:space="preserve">“</w:t>
      </w:r>
      <w:r>
        <w:t xml:space="preserve">taking the mick</w:t>
      </w:r>
      <w:r>
        <w:t xml:space="preserve">”</w:t>
      </w:r>
      <w:r>
        <w:t xml:space="preserve"> </w:t>
      </w:r>
      <w:r>
        <w:t xml:space="preserve">is a way of bonding, but it can easily cross the line. If kindness is</w:t>
      </w:r>
      <w:r>
        <w:t xml:space="preserve"> </w:t>
      </w:r>
      <w:r>
        <w:t xml:space="preserve">“</w:t>
      </w:r>
      <w:r>
        <w:t xml:space="preserve">useful goodness,</w:t>
      </w:r>
      <w:r>
        <w:t xml:space="preserve">”</w:t>
      </w:r>
      <w:r>
        <w:t xml:space="preserve"> </w:t>
      </w:r>
      <w:r>
        <w:t xml:space="preserve">is it</w:t>
      </w:r>
      <w:r>
        <w:t xml:space="preserve"> </w:t>
      </w:r>
      <w:r>
        <w:t xml:space="preserve">“</w:t>
      </w:r>
      <w:r>
        <w:t xml:space="preserve">kind</w:t>
      </w:r>
      <w:r>
        <w:t xml:space="preserve">”</w:t>
      </w:r>
      <w:r>
        <w:t xml:space="preserve"> </w:t>
      </w:r>
      <w:r>
        <w:t xml:space="preserve">to laugh along with a joke that hurts someone? What is the difference between being</w:t>
      </w:r>
      <w:r>
        <w:t xml:space="preserve"> </w:t>
      </w:r>
      <w:r>
        <w:t xml:space="preserve">“</w:t>
      </w:r>
      <w:r>
        <w:t xml:space="preserve">nice</w:t>
      </w:r>
      <w:r>
        <w:t xml:space="preserve">”</w:t>
      </w:r>
      <w:r>
        <w:t xml:space="preserve"> </w:t>
      </w:r>
      <w:r>
        <w:t xml:space="preserve">(keeping the vibe going) and being</w:t>
      </w:r>
      <w:r>
        <w:t xml:space="preserve"> </w:t>
      </w:r>
      <w:r>
        <w:t xml:space="preserve">“</w:t>
      </w:r>
      <w:r>
        <w:t xml:space="preserve">kind</w:t>
      </w:r>
      <w:r>
        <w:t xml:space="preserve">”</w:t>
      </w:r>
      <w:r>
        <w:t xml:space="preserve"> </w:t>
      </w:r>
      <w:r>
        <w:t xml:space="preserve">(protecting the person)? How can you be kind without killing the atmosphere or looking</w:t>
      </w:r>
      <w:r>
        <w:t xml:space="preserve"> </w:t>
      </w:r>
      <w:r>
        <w:t xml:space="preserve">“</w:t>
      </w:r>
      <w:r>
        <w:t xml:space="preserve">dry</w:t>
      </w:r>
      <w:r>
        <w:t xml:space="preserve">”</w:t>
      </w:r>
      <w:r>
        <w:t xml:space="preserve">?</w:t>
      </w:r>
    </w:p>
    <w:p>
      <w:pPr>
        <w:numPr>
          <w:ilvl w:val="0"/>
          <w:numId w:val="1003"/>
        </w:numPr>
      </w:pPr>
      <w:r>
        <w:rPr>
          <w:bCs/>
          <w:b/>
        </w:rPr>
        <w:t xml:space="preserve">The</w:t>
      </w:r>
      <w:r>
        <w:rPr>
          <w:bCs/>
          <w:b/>
        </w:rPr>
        <w:t xml:space="preserve"> </w:t>
      </w:r>
      <w:r>
        <w:rPr>
          <w:bCs/>
          <w:b/>
        </w:rPr>
        <w:t xml:space="preserve">“</w:t>
      </w:r>
      <w:r>
        <w:rPr>
          <w:bCs/>
          <w:b/>
        </w:rPr>
        <w:t xml:space="preserve">Ghosting</w:t>
      </w:r>
      <w:r>
        <w:rPr>
          <w:bCs/>
          <w:b/>
        </w:rPr>
        <w:t xml:space="preserve">”</w:t>
      </w:r>
      <w:r>
        <w:rPr>
          <w:bCs/>
          <w:b/>
        </w:rPr>
        <w:t xml:space="preserve"> </w:t>
      </w:r>
      <w:r>
        <w:rPr>
          <w:bCs/>
          <w:b/>
        </w:rPr>
        <w:t xml:space="preserve">Culture:</w:t>
      </w:r>
      <w:r>
        <w:t xml:space="preserve"> </w:t>
      </w:r>
      <w:r>
        <w:t xml:space="preserve">It’s common to</w:t>
      </w:r>
      <w:r>
        <w:t xml:space="preserve"> </w:t>
      </w:r>
      <w:r>
        <w:t xml:space="preserve">“</w:t>
      </w:r>
      <w:r>
        <w:t xml:space="preserve">ghost</w:t>
      </w:r>
      <w:r>
        <w:t xml:space="preserve">”</w:t>
      </w:r>
      <w:r>
        <w:t xml:space="preserve"> </w:t>
      </w:r>
      <w:r>
        <w:t xml:space="preserve">people (ignore messages) or give</w:t>
      </w:r>
      <w:r>
        <w:t xml:space="preserve"> </w:t>
      </w:r>
      <w:r>
        <w:t xml:space="preserve">“</w:t>
      </w:r>
      <w:r>
        <w:t xml:space="preserve">dry</w:t>
      </w:r>
      <w:r>
        <w:t xml:space="preserve">”</w:t>
      </w:r>
      <w:r>
        <w:t xml:space="preserve"> </w:t>
      </w:r>
      <w:r>
        <w:t xml:space="preserve">replies when we are busy or don’t want to talk. Ephesians 4:32 calls us to be</w:t>
      </w:r>
      <w:r>
        <w:t xml:space="preserve"> </w:t>
      </w:r>
      <w:r>
        <w:t xml:space="preserve">“</w:t>
      </w:r>
      <w:r>
        <w:t xml:space="preserve">tenderhearted.</w:t>
      </w:r>
      <w:r>
        <w:t xml:space="preserve">”</w:t>
      </w:r>
      <w:r>
        <w:t xml:space="preserve"> </w:t>
      </w:r>
      <w:r>
        <w:t xml:space="preserve">How does ignoring someone’s message affect their sense of worth? What does</w:t>
      </w:r>
      <w:r>
        <w:t xml:space="preserve"> </w:t>
      </w:r>
      <w:r>
        <w:t xml:space="preserve">“</w:t>
      </w:r>
      <w:r>
        <w:t xml:space="preserve">useful kindness</w:t>
      </w:r>
      <w:r>
        <w:t xml:space="preserve">”</w:t>
      </w:r>
      <w:r>
        <w:t xml:space="preserve"> </w:t>
      </w:r>
      <w:r>
        <w:t xml:space="preserve">look like in a text message or DM? (e.g., replying clearly rather than leaving someone on</w:t>
      </w:r>
      <w:r>
        <w:t xml:space="preserve"> </w:t>
      </w:r>
      <w:r>
        <w:t xml:space="preserve">“</w:t>
      </w:r>
      <w:r>
        <w:t xml:space="preserve">read</w:t>
      </w:r>
      <w:r>
        <w:t xml:space="preserve">”</w:t>
      </w:r>
      <w:r>
        <w:t xml:space="preserve">).</w:t>
      </w:r>
    </w:p>
    <w:p>
      <w:pPr>
        <w:numPr>
          <w:ilvl w:val="0"/>
          <w:numId w:val="1003"/>
        </w:numPr>
      </w:pPr>
      <w:r>
        <w:rPr>
          <w:bCs/>
          <w:b/>
        </w:rPr>
        <w:t xml:space="preserve">The</w:t>
      </w:r>
      <w:r>
        <w:rPr>
          <w:bCs/>
          <w:b/>
        </w:rPr>
        <w:t xml:space="preserve"> </w:t>
      </w:r>
      <w:r>
        <w:rPr>
          <w:bCs/>
          <w:b/>
        </w:rPr>
        <w:t xml:space="preserve">“</w:t>
      </w:r>
      <w:r>
        <w:rPr>
          <w:bCs/>
          <w:b/>
        </w:rPr>
        <w:t xml:space="preserve">Utility Belt</w:t>
      </w:r>
      <w:r>
        <w:rPr>
          <w:bCs/>
          <w:b/>
        </w:rPr>
        <w:t xml:space="preserve">”</w:t>
      </w:r>
      <w:r>
        <w:rPr>
          <w:bCs/>
          <w:b/>
        </w:rPr>
        <w:t xml:space="preserve"> </w:t>
      </w:r>
      <w:r>
        <w:rPr>
          <w:bCs/>
          <w:b/>
        </w:rPr>
        <w:t xml:space="preserve">Analogy:</w:t>
      </w:r>
      <w:r>
        <w:t xml:space="preserve"> </w:t>
      </w:r>
      <w:r>
        <w:t xml:space="preserve">If</w:t>
      </w:r>
      <w:r>
        <w:t xml:space="preserve"> </w:t>
      </w:r>
      <w:r>
        <w:rPr>
          <w:iCs/>
          <w:i/>
        </w:rPr>
        <w:t xml:space="preserve">chrēstotēs</w:t>
      </w:r>
      <w:r>
        <w:t xml:space="preserve"> </w:t>
      </w:r>
      <w:r>
        <w:t xml:space="preserve">means being</w:t>
      </w:r>
      <w:r>
        <w:t xml:space="preserve"> </w:t>
      </w:r>
      <w:r>
        <w:t xml:space="preserve">“</w:t>
      </w:r>
      <w:r>
        <w:t xml:space="preserve">useful,</w:t>
      </w:r>
      <w:r>
        <w:t xml:space="preserve">”</w:t>
      </w:r>
      <w:r>
        <w:t xml:space="preserve"> </w:t>
      </w:r>
      <w:r>
        <w:t xml:space="preserve">think about your friend group. Are you a</w:t>
      </w:r>
      <w:r>
        <w:t xml:space="preserve"> </w:t>
      </w:r>
      <w:r>
        <w:t xml:space="preserve">“</w:t>
      </w:r>
      <w:r>
        <w:t xml:space="preserve">fair-weather friend</w:t>
      </w:r>
      <w:r>
        <w:t xml:space="preserve">”</w:t>
      </w:r>
      <w:r>
        <w:t xml:space="preserve"> </w:t>
      </w:r>
      <w:r>
        <w:t xml:space="preserve">(only there for the fun times) or are you</w:t>
      </w:r>
      <w:r>
        <w:t xml:space="preserve"> </w:t>
      </w:r>
      <w:r>
        <w:t xml:space="preserve">“</w:t>
      </w:r>
      <w:r>
        <w:t xml:space="preserve">useful</w:t>
      </w:r>
      <w:r>
        <w:t xml:space="preserve">”</w:t>
      </w:r>
      <w:r>
        <w:t xml:space="preserve"> </w:t>
      </w:r>
      <w:r>
        <w:t xml:space="preserve">in the hard times? What is one practical way you could be</w:t>
      </w:r>
      <w:r>
        <w:t xml:space="preserve"> </w:t>
      </w:r>
      <w:r>
        <w:t xml:space="preserve">“</w:t>
      </w:r>
      <w:r>
        <w:t xml:space="preserve">useful</w:t>
      </w:r>
      <w:r>
        <w:t xml:space="preserve">”</w:t>
      </w:r>
      <w:r>
        <w:t xml:space="preserve"> </w:t>
      </w:r>
      <w:r>
        <w:t xml:space="preserve">to a friend who is stressed about exams or going through a family breakup this week?</w:t>
      </w:r>
    </w:p>
    <w:p>
      <w:pPr>
        <w:numPr>
          <w:ilvl w:val="0"/>
          <w:numId w:val="1003"/>
        </w:numPr>
      </w:pPr>
      <w:r>
        <w:rPr>
          <w:bCs/>
          <w:b/>
        </w:rPr>
        <w:t xml:space="preserve">The</w:t>
      </w:r>
      <w:r>
        <w:rPr>
          <w:bCs/>
          <w:b/>
        </w:rPr>
        <w:t xml:space="preserve"> </w:t>
      </w:r>
      <w:r>
        <w:rPr>
          <w:bCs/>
          <w:b/>
        </w:rPr>
        <w:t xml:space="preserve">“</w:t>
      </w:r>
      <w:r>
        <w:rPr>
          <w:bCs/>
          <w:b/>
        </w:rPr>
        <w:t xml:space="preserve">Canteen</w:t>
      </w:r>
      <w:r>
        <w:rPr>
          <w:bCs/>
          <w:b/>
        </w:rPr>
        <w:t xml:space="preserve">”</w:t>
      </w:r>
      <w:r>
        <w:rPr>
          <w:bCs/>
          <w:b/>
        </w:rPr>
        <w:t xml:space="preserve"> </w:t>
      </w:r>
      <w:r>
        <w:rPr>
          <w:bCs/>
          <w:b/>
        </w:rPr>
        <w:t xml:space="preserve">Test:</w:t>
      </w:r>
      <w:r>
        <w:t xml:space="preserve"> </w:t>
      </w:r>
      <w:r>
        <w:t xml:space="preserve">Imagine you are in the canteen and you see a Year 7 student sitting alone.</w:t>
      </w:r>
      <w:r>
        <w:t xml:space="preserve"> </w:t>
      </w:r>
      <w:r>
        <w:t xml:space="preserve">“</w:t>
      </w:r>
      <w:r>
        <w:t xml:space="preserve">Niceness</w:t>
      </w:r>
      <w:r>
        <w:t xml:space="preserve">”</w:t>
      </w:r>
      <w:r>
        <w:t xml:space="preserve"> </w:t>
      </w:r>
      <w:r>
        <w:t xml:space="preserve">is not bullying them.</w:t>
      </w:r>
      <w:r>
        <w:t xml:space="preserve"> </w:t>
      </w:r>
      <w:r>
        <w:t xml:space="preserve">“</w:t>
      </w:r>
      <w:r>
        <w:t xml:space="preserve">Kindness</w:t>
      </w:r>
      <w:r>
        <w:t xml:space="preserve">”</w:t>
      </w:r>
      <w:r>
        <w:t xml:space="preserve"> </w:t>
      </w:r>
      <w:r>
        <w:t xml:space="preserve">is going over and sitting with them. Why does kindness require more courage? What holds us back from showing this kind of active kindness (fear of what others think, inconvenience)? How can we rely on the Holy Spirit to help us overcome that fear?</w:t>
      </w:r>
    </w:p>
    <w:p>
      <w:r>
        <w:pict>
          <v:rect style="width:0;height:1.5pt" o:hralign="center" o:hrstd="t" o:hr="t"/>
        </w:pic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2026-03-07T18:19:28Z</dcterms:created>
  <dcterms:modified xsi:type="dcterms:W3CDTF">2026-03-07T18:19:28Z</dcterms:modified>
</cp:coreProperties>
</file>

<file path=docProps/custom.xml><?xml version="1.0" encoding="utf-8"?>
<Properties xmlns="http://schemas.openxmlformats.org/officeDocument/2006/custom-properties" xmlns:vt="http://schemas.openxmlformats.org/officeDocument/2006/docPropsVTypes"/>
</file>