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Generate a set of open-ended discussion questions suitable for secondary school students (ages 11-18) in a UK context, focusing on the fruit of Goodness. Use Galatians 5:22, Psalm 23:6, and 2 Thessalonians 1:11 as primary biblical references. Ensure the questions encourage critical thinking about the nature of biblical goodness (</w:t>
      </w:r>
      <w:r>
        <w:rPr>
          <w:iCs/>
          <w:i/>
        </w:rPr>
        <w:t xml:space="preserve">agathosunē</w:t>
      </w:r>
      <w:r>
        <w:t xml:space="preserve">) as moral excellence and its practical application in daily life.</w:t>
      </w:r>
    </w:p>
    <w:p>
      <w:r>
        <w:pict>
          <v:rect style="width:0;height:1.5pt" o:hralign="center" o:hrstd="t" o:hr="t"/>
        </w:pict>
      </w:r>
    </w:p>
    <w:bookmarkStart w:id="23" w:name="X260957e8602fbbdd340cc2b59dacbb9fa206ac9"/>
    <w:p>
      <w:pPr>
        <w:pStyle w:val="Heading3"/>
      </w:pPr>
      <w:r>
        <w:t xml:space="preserve">Discussion Questions: The Fruit of Goodness</w:t>
      </w:r>
    </w:p>
    <w:p>
      <w:pPr>
        <w:pStyle w:val="FirstParagraph"/>
      </w:pPr>
      <w:r>
        <w:rPr>
          <w:bCs/>
          <w:b/>
        </w:rPr>
        <w:t xml:space="preserve">Galatians 5:22, Psalm 23:6, and 2 Thessalonians 1:11</w:t>
      </w:r>
    </w:p>
    <w:bookmarkStart w:id="20" w:name="exploring-the-nature-of-goodness"/>
    <w:p>
      <w:pPr>
        <w:pStyle w:val="Heading4"/>
      </w:pPr>
      <w:r>
        <w:t xml:space="preserve">Exploring the Nature of Goodness</w:t>
      </w:r>
    </w:p>
    <w:p>
      <w:pPr>
        <w:numPr>
          <w:ilvl w:val="0"/>
          <w:numId w:val="1001"/>
        </w:numPr>
      </w:pPr>
      <w:r>
        <w:rPr>
          <w:bCs/>
          <w:b/>
        </w:rPr>
        <w:t xml:space="preserve">Galatians 5:22 lists</w:t>
      </w:r>
      <w:r>
        <w:rPr>
          <w:bCs/>
          <w:b/>
        </w:rPr>
        <w:t xml:space="preserve"> </w:t>
      </w:r>
      <w:r>
        <w:rPr>
          <w:bCs/>
          <w:b/>
        </w:rPr>
        <w:t xml:space="preserve">“</w:t>
      </w:r>
      <w:r>
        <w:rPr>
          <w:bCs/>
          <w:b/>
        </w:rPr>
        <w:t xml:space="preserve">goodness</w:t>
      </w:r>
      <w:r>
        <w:rPr>
          <w:bCs/>
          <w:b/>
        </w:rPr>
        <w:t xml:space="preserve">”</w:t>
      </w:r>
      <w:r>
        <w:rPr>
          <w:bCs/>
          <w:b/>
        </w:rPr>
        <w:t xml:space="preserve"> </w:t>
      </w:r>
      <w:r>
        <w:rPr>
          <w:bCs/>
          <w:b/>
        </w:rPr>
        <w:t xml:space="preserve">right after</w:t>
      </w:r>
      <w:r>
        <w:rPr>
          <w:bCs/>
          <w:b/>
        </w:rPr>
        <w:t xml:space="preserve"> </w:t>
      </w:r>
      <w:r>
        <w:rPr>
          <w:bCs/>
          <w:b/>
        </w:rPr>
        <w:t xml:space="preserve">“</w:t>
      </w:r>
      <w:r>
        <w:rPr>
          <w:bCs/>
          <w:b/>
        </w:rPr>
        <w:t xml:space="preserve">kindness.</w:t>
      </w:r>
      <w:r>
        <w:rPr>
          <w:bCs/>
          <w:b/>
        </w:rPr>
        <w:t xml:space="preserve">”</w:t>
      </w:r>
      <w:r>
        <w:t xml:space="preserve"> </w:t>
      </w:r>
      <w:r>
        <w:t xml:space="preserve">We often use these words interchangeably, but there is a difference. Kindness is gentle and tender, but goodness can be tough and corrective. Think of a parent stopping a child from running into traffic—it might scare the child (not</w:t>
      </w:r>
      <w:r>
        <w:t xml:space="preserve"> </w:t>
      </w:r>
      <w:r>
        <w:t xml:space="preserve">“</w:t>
      </w:r>
      <w:r>
        <w:t xml:space="preserve">kind</w:t>
      </w:r>
      <w:r>
        <w:t xml:space="preserve">”</w:t>
      </w:r>
      <w:r>
        <w:t xml:space="preserve"> </w:t>
      </w:r>
      <w:r>
        <w:t xml:space="preserve">in the moment), but it is</w:t>
      </w:r>
      <w:r>
        <w:t xml:space="preserve"> </w:t>
      </w:r>
      <w:r>
        <w:t xml:space="preserve">“</w:t>
      </w:r>
      <w:r>
        <w:t xml:space="preserve">good</w:t>
      </w:r>
      <w:r>
        <w:t xml:space="preserve">”</w:t>
      </w:r>
      <w:r>
        <w:t xml:space="preserve"> </w:t>
      </w:r>
      <w:r>
        <w:t xml:space="preserve">because it saves their life. Can you think of a situation where being</w:t>
      </w:r>
      <w:r>
        <w:t xml:space="preserve"> </w:t>
      </w:r>
      <w:r>
        <w:t xml:space="preserve">“</w:t>
      </w:r>
      <w:r>
        <w:t xml:space="preserve">good</w:t>
      </w:r>
      <w:r>
        <w:t xml:space="preserve">”</w:t>
      </w:r>
      <w:r>
        <w:t xml:space="preserve"> </w:t>
      </w:r>
      <w:r>
        <w:t xml:space="preserve">required you</w:t>
      </w:r>
      <w:r>
        <w:t xml:space="preserve"> </w:t>
      </w:r>
      <w:r>
        <w:rPr>
          <w:iCs/>
          <w:i/>
        </w:rPr>
        <w:t xml:space="preserve">not</w:t>
      </w:r>
      <w:r>
        <w:t xml:space="preserve"> </w:t>
      </w:r>
      <w:r>
        <w:t xml:space="preserve">to be</w:t>
      </w:r>
      <w:r>
        <w:t xml:space="preserve"> </w:t>
      </w:r>
      <w:r>
        <w:t xml:space="preserve">“</w:t>
      </w:r>
      <w:r>
        <w:t xml:space="preserve">nice</w:t>
      </w:r>
      <w:r>
        <w:t xml:space="preserve">”</w:t>
      </w:r>
      <w:r>
        <w:t xml:space="preserve">? Why do you think our culture often values</w:t>
      </w:r>
      <w:r>
        <w:t xml:space="preserve"> </w:t>
      </w:r>
      <w:r>
        <w:t xml:space="preserve">“</w:t>
      </w:r>
      <w:r>
        <w:t xml:space="preserve">niceness</w:t>
      </w:r>
      <w:r>
        <w:t xml:space="preserve">”</w:t>
      </w:r>
      <w:r>
        <w:t xml:space="preserve"> </w:t>
      </w:r>
      <w:r>
        <w:t xml:space="preserve">(keeping the peace) over</w:t>
      </w:r>
      <w:r>
        <w:t xml:space="preserve"> </w:t>
      </w:r>
      <w:r>
        <w:t xml:space="preserve">“</w:t>
      </w:r>
      <w:r>
        <w:t xml:space="preserve">goodness</w:t>
      </w:r>
      <w:r>
        <w:t xml:space="preserve">”</w:t>
      </w:r>
      <w:r>
        <w:t xml:space="preserve"> </w:t>
      </w:r>
      <w:r>
        <w:t xml:space="preserve">(doing what is right)?</w:t>
      </w:r>
    </w:p>
    <w:p>
      <w:pPr>
        <w:numPr>
          <w:ilvl w:val="0"/>
          <w:numId w:val="1001"/>
        </w:numPr>
      </w:pPr>
      <w:r>
        <w:rPr>
          <w:bCs/>
          <w:b/>
        </w:rPr>
        <w:t xml:space="preserve">In Mark 10:18, Jesus says,</w:t>
      </w:r>
      <w:r>
        <w:rPr>
          <w:bCs/>
          <w:b/>
        </w:rPr>
        <w:t xml:space="preserve"> </w:t>
      </w:r>
      <w:r>
        <w:rPr>
          <w:bCs/>
          <w:b/>
        </w:rPr>
        <w:t xml:space="preserve">“</w:t>
      </w:r>
      <w:r>
        <w:rPr>
          <w:bCs/>
          <w:b/>
        </w:rPr>
        <w:t xml:space="preserve">No one is good except God alone.</w:t>
      </w:r>
      <w:r>
        <w:rPr>
          <w:bCs/>
          <w:b/>
        </w:rPr>
        <w:t xml:space="preserve">”</w:t>
      </w:r>
      <w:r>
        <w:t xml:space="preserve"> </w:t>
      </w:r>
      <w:r>
        <w:t xml:space="preserve">If goodness is a defining characteristic of God, and we are called to bear this fruit, does that mean we have to be perfect? How does understanding that God is the source of all goodness change the way we approach our own mistakes? Is</w:t>
      </w:r>
      <w:r>
        <w:t xml:space="preserve"> </w:t>
      </w:r>
      <w:r>
        <w:t xml:space="preserve">“</w:t>
      </w:r>
      <w:r>
        <w:t xml:space="preserve">goodness</w:t>
      </w:r>
      <w:r>
        <w:t xml:space="preserve">”</w:t>
      </w:r>
      <w:r>
        <w:t xml:space="preserve"> </w:t>
      </w:r>
      <w:r>
        <w:t xml:space="preserve">about being perfect, or is it about the direction of our hearts?</w:t>
      </w:r>
    </w:p>
    <w:bookmarkEnd w:id="20"/>
    <w:bookmarkStart w:id="21" w:name="Xb70763a6c58a831c8a37c113a32787e4f89f594"/>
    <w:p>
      <w:pPr>
        <w:pStyle w:val="Heading4"/>
      </w:pPr>
      <w:r>
        <w:t xml:space="preserve">Digging into the Text (Psalm 23:6 &amp; 2 Thessalonians 1:11)</w:t>
      </w:r>
    </w:p>
    <w:p>
      <w:pPr>
        <w:numPr>
          <w:ilvl w:val="0"/>
          <w:numId w:val="1002"/>
        </w:numPr>
      </w:pPr>
      <w:r>
        <w:rPr>
          <w:bCs/>
          <w:b/>
        </w:rPr>
        <w:t xml:space="preserve">Psalm 23:6 says,</w:t>
      </w:r>
      <w:r>
        <w:rPr>
          <w:bCs/>
          <w:b/>
        </w:rPr>
        <w:t xml:space="preserve"> </w:t>
      </w:r>
      <w:r>
        <w:rPr>
          <w:bCs/>
          <w:b/>
        </w:rPr>
        <w:t xml:space="preserve">“</w:t>
      </w:r>
      <w:r>
        <w:rPr>
          <w:bCs/>
          <w:b/>
        </w:rPr>
        <w:t xml:space="preserve">Surely your goodness and love will follow me all the days of my life.</w:t>
      </w:r>
      <w:r>
        <w:rPr>
          <w:bCs/>
          <w:b/>
        </w:rPr>
        <w:t xml:space="preserve">”</w:t>
      </w:r>
      <w:r>
        <w:t xml:space="preserve"> </w:t>
      </w:r>
      <w:r>
        <w:t xml:space="preserve">The Hebrew word for</w:t>
      </w:r>
      <w:r>
        <w:t xml:space="preserve"> </w:t>
      </w:r>
      <w:r>
        <w:t xml:space="preserve">“</w:t>
      </w:r>
      <w:r>
        <w:t xml:space="preserve">follow</w:t>
      </w:r>
      <w:r>
        <w:t xml:space="preserve">”</w:t>
      </w:r>
      <w:r>
        <w:t xml:space="preserve"> </w:t>
      </w:r>
      <w:r>
        <w:t xml:space="preserve">here can actually mean</w:t>
      </w:r>
      <w:r>
        <w:t xml:space="preserve"> </w:t>
      </w:r>
      <w:r>
        <w:t xml:space="preserve">“</w:t>
      </w:r>
      <w:r>
        <w:t xml:space="preserve">pursue</w:t>
      </w:r>
      <w:r>
        <w:t xml:space="preserve">”</w:t>
      </w:r>
      <w:r>
        <w:t xml:space="preserve"> </w:t>
      </w:r>
      <w:r>
        <w:t xml:space="preserve">or</w:t>
      </w:r>
      <w:r>
        <w:t xml:space="preserve"> </w:t>
      </w:r>
      <w:r>
        <w:t xml:space="preserve">“</w:t>
      </w:r>
      <w:r>
        <w:t xml:space="preserve">chase.</w:t>
      </w:r>
      <w:r>
        <w:t xml:space="preserve">”</w:t>
      </w:r>
      <w:r>
        <w:t xml:space="preserve"> </w:t>
      </w:r>
      <w:r>
        <w:t xml:space="preserve">Instead of God just sitting on a throne waiting for us to be good, His goodness actively chases us down. How does knowing that God is actively pursuing you with His goodness change your view of Him? Does this make you want to run towards Him or away from Him when you mess up?</w:t>
      </w:r>
    </w:p>
    <w:p>
      <w:pPr>
        <w:numPr>
          <w:ilvl w:val="0"/>
          <w:numId w:val="1002"/>
        </w:numPr>
      </w:pPr>
      <w:r>
        <w:rPr>
          <w:bCs/>
          <w:b/>
        </w:rPr>
        <w:t xml:space="preserve">2 Thessalonians 1:11 mentions</w:t>
      </w:r>
      <w:r>
        <w:rPr>
          <w:bCs/>
          <w:b/>
        </w:rPr>
        <w:t xml:space="preserve"> </w:t>
      </w:r>
      <w:r>
        <w:rPr>
          <w:bCs/>
          <w:b/>
        </w:rPr>
        <w:t xml:space="preserve">“</w:t>
      </w:r>
      <w:r>
        <w:rPr>
          <w:bCs/>
          <w:b/>
        </w:rPr>
        <w:t xml:space="preserve">every resolve for good.</w:t>
      </w:r>
      <w:r>
        <w:rPr>
          <w:bCs/>
          <w:b/>
        </w:rPr>
        <w:t xml:space="preserve">”</w:t>
      </w:r>
      <w:r>
        <w:t xml:space="preserve"> </w:t>
      </w:r>
      <w:r>
        <w:t xml:space="preserve">This implies that goodness starts with a decision—a</w:t>
      </w:r>
      <w:r>
        <w:t xml:space="preserve"> </w:t>
      </w:r>
      <w:r>
        <w:t xml:space="preserve">“</w:t>
      </w:r>
      <w:r>
        <w:t xml:space="preserve">resolve</w:t>
      </w:r>
      <w:r>
        <w:t xml:space="preserve">”</w:t>
      </w:r>
      <w:r>
        <w:t xml:space="preserve"> </w:t>
      </w:r>
      <w:r>
        <w:t xml:space="preserve">or intention inside us. Why do you think Paul prays that God would</w:t>
      </w:r>
      <w:r>
        <w:t xml:space="preserve"> </w:t>
      </w:r>
      <w:r>
        <w:t xml:space="preserve">“</w:t>
      </w:r>
      <w:r>
        <w:t xml:space="preserve">fulfill</w:t>
      </w:r>
      <w:r>
        <w:t xml:space="preserve">”</w:t>
      </w:r>
      <w:r>
        <w:t xml:space="preserve"> </w:t>
      </w:r>
      <w:r>
        <w:t xml:space="preserve">these resolves? Have you ever intended to do something good (like revising, helping a friend, or praying) but failed to follow through? What does this verse suggest we need in order to turn our good intentions into good actions?</w:t>
      </w:r>
    </w:p>
    <w:bookmarkEnd w:id="21"/>
    <w:bookmarkStart w:id="22" w:name="X7a063b4ee91a713cff715c403d65df652dae6d3"/>
    <w:p>
      <w:pPr>
        <w:pStyle w:val="Heading4"/>
      </w:pPr>
      <w:r>
        <w:t xml:space="preserve">Application in a UK Secondary School Context</w:t>
      </w:r>
    </w:p>
    <w:p>
      <w:pPr>
        <w:numPr>
          <w:ilvl w:val="0"/>
          <w:numId w:val="1003"/>
        </w:numPr>
      </w:pPr>
      <w:r>
        <w:rPr>
          <w:bCs/>
          <w:b/>
        </w:rPr>
        <w:t xml:space="preserve">The</w:t>
      </w:r>
      <w:r>
        <w:rPr>
          <w:bCs/>
          <w:b/>
        </w:rPr>
        <w:t xml:space="preserve"> </w:t>
      </w:r>
      <w:r>
        <w:rPr>
          <w:bCs/>
          <w:b/>
        </w:rPr>
        <w:t xml:space="preserve">“</w:t>
      </w:r>
      <w:r>
        <w:rPr>
          <w:bCs/>
          <w:b/>
        </w:rPr>
        <w:t xml:space="preserve">Integrity</w:t>
      </w:r>
      <w:r>
        <w:rPr>
          <w:bCs/>
          <w:b/>
        </w:rPr>
        <w:t xml:space="preserve">”</w:t>
      </w:r>
      <w:r>
        <w:rPr>
          <w:bCs/>
          <w:b/>
        </w:rPr>
        <w:t xml:space="preserve"> </w:t>
      </w:r>
      <w:r>
        <w:rPr>
          <w:bCs/>
          <w:b/>
        </w:rPr>
        <w:t xml:space="preserve">Test:</w:t>
      </w:r>
      <w:r>
        <w:t xml:space="preserve"> </w:t>
      </w:r>
      <w:r>
        <w:t xml:space="preserve">Goodness is often defined as</w:t>
      </w:r>
      <w:r>
        <w:t xml:space="preserve"> </w:t>
      </w:r>
      <w:r>
        <w:t xml:space="preserve">“</w:t>
      </w:r>
      <w:r>
        <w:t xml:space="preserve">who you are when no one is watching.</w:t>
      </w:r>
      <w:r>
        <w:t xml:space="preserve">”</w:t>
      </w:r>
      <w:r>
        <w:t xml:space="preserve"> </w:t>
      </w:r>
      <w:r>
        <w:t xml:space="preserve">Imagine you are in a shop and the cashier gives you too much change back. No one saw it.</w:t>
      </w:r>
      <w:r>
        <w:t xml:space="preserve"> </w:t>
      </w:r>
      <w:r>
        <w:t xml:space="preserve">“</w:t>
      </w:r>
      <w:r>
        <w:t xml:space="preserve">Niceness</w:t>
      </w:r>
      <w:r>
        <w:t xml:space="preserve">”</w:t>
      </w:r>
      <w:r>
        <w:t xml:space="preserve"> </w:t>
      </w:r>
      <w:r>
        <w:t xml:space="preserve">might say,</w:t>
      </w:r>
      <w:r>
        <w:t xml:space="preserve"> </w:t>
      </w:r>
      <w:r>
        <w:t xml:space="preserve">“</w:t>
      </w:r>
      <w:r>
        <w:t xml:space="preserve">It’s fine, it’s their mistake.</w:t>
      </w:r>
      <w:r>
        <w:t xml:space="preserve">”</w:t>
      </w:r>
      <w:r>
        <w:t xml:space="preserve"> </w:t>
      </w:r>
      <w:r>
        <w:t xml:space="preserve">“</w:t>
      </w:r>
      <w:r>
        <w:t xml:space="preserve">Goodness</w:t>
      </w:r>
      <w:r>
        <w:t xml:space="preserve">”</w:t>
      </w:r>
      <w:r>
        <w:t xml:space="preserve"> </w:t>
      </w:r>
      <w:r>
        <w:t xml:space="preserve">says,</w:t>
      </w:r>
      <w:r>
        <w:t xml:space="preserve"> </w:t>
      </w:r>
      <w:r>
        <w:t xml:space="preserve">“</w:t>
      </w:r>
      <w:r>
        <w:t xml:space="preserve">Return it.</w:t>
      </w:r>
      <w:r>
        <w:t xml:space="preserve">”</w:t>
      </w:r>
      <w:r>
        <w:t xml:space="preserve"> </w:t>
      </w:r>
      <w:r>
        <w:t xml:space="preserve">Why is it so hard to practice goodness when there is no immediate reward or consequence? How does this kind of hidden goodness build your character?</w:t>
      </w:r>
    </w:p>
    <w:p>
      <w:pPr>
        <w:numPr>
          <w:ilvl w:val="0"/>
          <w:numId w:val="1003"/>
        </w:numPr>
      </w:pPr>
      <w:r>
        <w:rPr>
          <w:bCs/>
          <w:b/>
        </w:rPr>
        <w:t xml:space="preserve">The</w:t>
      </w:r>
      <w:r>
        <w:rPr>
          <w:bCs/>
          <w:b/>
        </w:rPr>
        <w:t xml:space="preserve"> </w:t>
      </w:r>
      <w:r>
        <w:rPr>
          <w:bCs/>
          <w:b/>
        </w:rPr>
        <w:t xml:space="preserve">“</w:t>
      </w:r>
      <w:r>
        <w:rPr>
          <w:bCs/>
          <w:b/>
        </w:rPr>
        <w:t xml:space="preserve">Banter</w:t>
      </w:r>
      <w:r>
        <w:rPr>
          <w:bCs/>
          <w:b/>
        </w:rPr>
        <w:t xml:space="preserve">”</w:t>
      </w:r>
      <w:r>
        <w:rPr>
          <w:bCs/>
          <w:b/>
        </w:rPr>
        <w:t xml:space="preserve"> </w:t>
      </w:r>
      <w:r>
        <w:rPr>
          <w:bCs/>
          <w:b/>
        </w:rPr>
        <w:t xml:space="preserve">Boundary:</w:t>
      </w:r>
      <w:r>
        <w:t xml:space="preserve"> </w:t>
      </w:r>
      <w:r>
        <w:t xml:space="preserve">In school,</w:t>
      </w:r>
      <w:r>
        <w:t xml:space="preserve"> </w:t>
      </w:r>
      <w:r>
        <w:t xml:space="preserve">“</w:t>
      </w:r>
      <w:r>
        <w:t xml:space="preserve">roasting</w:t>
      </w:r>
      <w:r>
        <w:t xml:space="preserve">”</w:t>
      </w:r>
      <w:r>
        <w:t xml:space="preserve"> </w:t>
      </w:r>
      <w:r>
        <w:t xml:space="preserve">or making fun of someone is often seen as just a laugh. But if goodness is moral excellence, it means we can’t participate in things that tear others down. If your friend group starts making cruel jokes about someone, what is the</w:t>
      </w:r>
      <w:r>
        <w:t xml:space="preserve"> </w:t>
      </w:r>
      <w:r>
        <w:t xml:space="preserve">“</w:t>
      </w:r>
      <w:r>
        <w:t xml:space="preserve">good</w:t>
      </w:r>
      <w:r>
        <w:t xml:space="preserve">”</w:t>
      </w:r>
      <w:r>
        <w:t xml:space="preserve"> </w:t>
      </w:r>
      <w:r>
        <w:t xml:space="preserve">response? Is it enough to just stay silent, or does goodness require you to speak up? How can you do this without looking like you are</w:t>
      </w:r>
      <w:r>
        <w:t xml:space="preserve"> </w:t>
      </w:r>
      <w:r>
        <w:t xml:space="preserve">“</w:t>
      </w:r>
      <w:r>
        <w:t xml:space="preserve">too good</w:t>
      </w:r>
      <w:r>
        <w:t xml:space="preserve">”</w:t>
      </w:r>
      <w:r>
        <w:t xml:space="preserve"> </w:t>
      </w:r>
      <w:r>
        <w:t xml:space="preserve">for everyone else?</w:t>
      </w:r>
    </w:p>
    <w:p>
      <w:pPr>
        <w:numPr>
          <w:ilvl w:val="0"/>
          <w:numId w:val="1003"/>
        </w:numPr>
      </w:pPr>
      <w:r>
        <w:rPr>
          <w:bCs/>
          <w:b/>
        </w:rPr>
        <w:t xml:space="preserve">The Exam Pressure:</w:t>
      </w:r>
      <w:r>
        <w:t xml:space="preserve"> </w:t>
      </w:r>
      <w:r>
        <w:t xml:space="preserve">The pressure to get good grades can sometimes tempt us to cheat or cut corners. If goodness is moral excellence, how do you handle the pressure to succeed? Is getting a Grade 9 by cheating actually</w:t>
      </w:r>
      <w:r>
        <w:t xml:space="preserve"> </w:t>
      </w:r>
      <w:r>
        <w:t xml:space="preserve">“</w:t>
      </w:r>
      <w:r>
        <w:t xml:space="preserve">good</w:t>
      </w:r>
      <w:r>
        <w:t xml:space="preserve">”</w:t>
      </w:r>
      <w:r>
        <w:t xml:space="preserve">? How does the fruit of goodness help us value integrity over results?</w:t>
      </w:r>
    </w:p>
    <w:p>
      <w:pPr>
        <w:numPr>
          <w:ilvl w:val="0"/>
          <w:numId w:val="1003"/>
        </w:numPr>
      </w:pPr>
      <w:r>
        <w:rPr>
          <w:bCs/>
          <w:b/>
        </w:rPr>
        <w:t xml:space="preserve">Goodness vs. Popularity:</w:t>
      </w:r>
      <w:r>
        <w:t xml:space="preserve"> </w:t>
      </w:r>
      <w:r>
        <w:t xml:space="preserve">Sometimes doing the</w:t>
      </w:r>
      <w:r>
        <w:t xml:space="preserve"> </w:t>
      </w:r>
      <w:r>
        <w:t xml:space="preserve">“</w:t>
      </w:r>
      <w:r>
        <w:t xml:space="preserve">good</w:t>
      </w:r>
      <w:r>
        <w:t xml:space="preserve">”</w:t>
      </w:r>
      <w:r>
        <w:t xml:space="preserve"> </w:t>
      </w:r>
      <w:r>
        <w:t xml:space="preserve">thing makes you unpopular. For example, refusing to go along with a prank that could hurt someone, or refusing to spread a rumour. Why is the fruit of goodness often costly socially? How does knowing that God’s goodness</w:t>
      </w:r>
      <w:r>
        <w:t xml:space="preserve"> </w:t>
      </w:r>
      <w:r>
        <w:t xml:space="preserve">“</w:t>
      </w:r>
      <w:r>
        <w:t xml:space="preserve">pursues</w:t>
      </w:r>
      <w:r>
        <w:t xml:space="preserve">”</w:t>
      </w:r>
      <w:r>
        <w:t xml:space="preserve"> </w:t>
      </w:r>
      <w:r>
        <w:t xml:space="preserve">you (Psalm 23:6) give you the courage to stand alone when you need to?</w:t>
      </w:r>
    </w:p>
    <w:p>
      <w:r>
        <w:pict>
          <v:rect style="width:0;height:1.5pt" o:hralign="center" o:hrstd="t" o:hr="t"/>
        </w:pic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2026-03-07T18:21:09Z</dcterms:created>
  <dcterms:modified xsi:type="dcterms:W3CDTF">2026-03-07T18:21:09Z</dcterms:modified>
</cp:coreProperties>
</file>

<file path=docProps/custom.xml><?xml version="1.0" encoding="utf-8"?>
<Properties xmlns="http://schemas.openxmlformats.org/officeDocument/2006/custom-properties" xmlns:vt="http://schemas.openxmlformats.org/officeDocument/2006/docPropsVTypes"/>
</file>