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Generate a set of open-ended discussion questions suitable for secondary school students (ages 11-18) in a UK context, focusing on the fruit of Faithfulness. Use Galatians 5:22, Lamentations 3:22-23, and 1 Corinthians 4:2 as primary biblical references. Ensure the questions encourage critical thinking about the nature of biblical faithfulness (</w:t>
      </w:r>
      <w:r>
        <w:rPr>
          <w:iCs/>
          <w:i/>
        </w:rPr>
        <w:t xml:space="preserve">pistis</w:t>
      </w:r>
      <w:r>
        <w:t xml:space="preserve">) and its practical application in daily life regarding integrity, keeping promises, and loyalty.</w:t>
      </w:r>
    </w:p>
    <w:p>
      <w:r>
        <w:pict>
          <v:rect style="width:0;height:1.5pt" o:hralign="center" o:hrstd="t" o:hr="t"/>
        </w:pict>
      </w:r>
    </w:p>
    <w:bookmarkStart w:id="23" w:name="Xfc89b30166328b3c52fea71aeaedcdf91e9bb79"/>
    <w:p>
      <w:pPr>
        <w:pStyle w:val="Heading3"/>
      </w:pPr>
      <w:r>
        <w:t xml:space="preserve">Discussion Questions: The Fruit of Faithfulness</w:t>
      </w:r>
    </w:p>
    <w:p>
      <w:pPr>
        <w:pStyle w:val="FirstParagraph"/>
      </w:pPr>
      <w:r>
        <w:rPr>
          <w:bCs/>
          <w:b/>
        </w:rPr>
        <w:t xml:space="preserve">Galatians 5:22, Lamentations 3:22-23, and 1 Corinthians 4:2</w:t>
      </w:r>
    </w:p>
    <w:bookmarkStart w:id="20" w:name="exploring-the-nature-of-faithfulness"/>
    <w:p>
      <w:pPr>
        <w:pStyle w:val="Heading4"/>
      </w:pPr>
      <w:r>
        <w:t xml:space="preserve">Exploring the Nature of Faithfulness</w:t>
      </w:r>
    </w:p>
    <w:p>
      <w:pPr>
        <w:numPr>
          <w:ilvl w:val="0"/>
          <w:numId w:val="1001"/>
        </w:numPr>
      </w:pPr>
      <w:r>
        <w:rPr>
          <w:bCs/>
          <w:b/>
        </w:rPr>
        <w:t xml:space="preserve">Galatians 5:22 lists</w:t>
      </w:r>
      <w:r>
        <w:rPr>
          <w:bCs/>
          <w:b/>
        </w:rPr>
        <w:t xml:space="preserve"> </w:t>
      </w:r>
      <w:r>
        <w:rPr>
          <w:bCs/>
          <w:b/>
        </w:rPr>
        <w:t xml:space="preserve">“</w:t>
      </w:r>
      <w:r>
        <w:rPr>
          <w:bCs/>
          <w:b/>
        </w:rPr>
        <w:t xml:space="preserve">faithfulness</w:t>
      </w:r>
      <w:r>
        <w:rPr>
          <w:bCs/>
          <w:b/>
        </w:rPr>
        <w:t xml:space="preserve">”</w:t>
      </w:r>
      <w:r>
        <w:rPr>
          <w:bCs/>
          <w:b/>
        </w:rPr>
        <w:t xml:space="preserve"> </w:t>
      </w:r>
      <w:r>
        <w:rPr>
          <w:bCs/>
          <w:b/>
        </w:rPr>
        <w:t xml:space="preserve">as a fruit of the Spirit.</w:t>
      </w:r>
      <w:r>
        <w:t xml:space="preserve"> </w:t>
      </w:r>
      <w:r>
        <w:t xml:space="preserve">The Greek word used here is</w:t>
      </w:r>
      <w:r>
        <w:t xml:space="preserve"> </w:t>
      </w:r>
      <w:r>
        <w:rPr>
          <w:iCs/>
          <w:i/>
        </w:rPr>
        <w:t xml:space="preserve">pistis</w:t>
      </w:r>
      <w:r>
        <w:t xml:space="preserve">, which can mean both</w:t>
      </w:r>
      <w:r>
        <w:t xml:space="preserve"> </w:t>
      </w:r>
      <w:r>
        <w:t xml:space="preserve">“</w:t>
      </w:r>
      <w:r>
        <w:t xml:space="preserve">faith</w:t>
      </w:r>
      <w:r>
        <w:t xml:space="preserve">”</w:t>
      </w:r>
      <w:r>
        <w:t xml:space="preserve"> </w:t>
      </w:r>
      <w:r>
        <w:t xml:space="preserve">(believing in God) and</w:t>
      </w:r>
      <w:r>
        <w:t xml:space="preserve"> </w:t>
      </w:r>
      <w:r>
        <w:t xml:space="preserve">“</w:t>
      </w:r>
      <w:r>
        <w:t xml:space="preserve">faithfulness</w:t>
      </w:r>
      <w:r>
        <w:t xml:space="preserve">”</w:t>
      </w:r>
      <w:r>
        <w:t xml:space="preserve"> </w:t>
      </w:r>
      <w:r>
        <w:t xml:space="preserve">(being reliable and trustworthy). Why do you think these two meanings are connected? Is it possible to have genuine faith in God without being a faithful person? How does trusting God (faith) help us to be trustworthy (faithfulness)?</w:t>
      </w:r>
    </w:p>
    <w:p>
      <w:pPr>
        <w:numPr>
          <w:ilvl w:val="0"/>
          <w:numId w:val="1001"/>
        </w:numPr>
      </w:pPr>
      <w:r>
        <w:rPr>
          <w:bCs/>
          <w:b/>
        </w:rPr>
        <w:t xml:space="preserve">1 Corinthians 4:2 says,</w:t>
      </w:r>
      <w:r>
        <w:rPr>
          <w:bCs/>
          <w:b/>
        </w:rPr>
        <w:t xml:space="preserve"> </w:t>
      </w:r>
      <w:r>
        <w:rPr>
          <w:bCs/>
          <w:b/>
        </w:rPr>
        <w:t xml:space="preserve">“</w:t>
      </w:r>
      <w:r>
        <w:rPr>
          <w:bCs/>
          <w:b/>
        </w:rPr>
        <w:t xml:space="preserve">It is required of stewards that they be found faithful.</w:t>
      </w:r>
      <w:r>
        <w:rPr>
          <w:bCs/>
          <w:b/>
        </w:rPr>
        <w:t xml:space="preserve">”</w:t>
      </w:r>
      <w:r>
        <w:t xml:space="preserve"> </w:t>
      </w:r>
      <w:r>
        <w:t xml:space="preserve">A</w:t>
      </w:r>
      <w:r>
        <w:t xml:space="preserve"> </w:t>
      </w:r>
      <w:r>
        <w:t xml:space="preserve">“</w:t>
      </w:r>
      <w:r>
        <w:t xml:space="preserve">steward</w:t>
      </w:r>
      <w:r>
        <w:t xml:space="preserve">”</w:t>
      </w:r>
      <w:r>
        <w:t xml:space="preserve"> </w:t>
      </w:r>
      <w:r>
        <w:t xml:space="preserve">is someone who manages something that belongs to someone else (like a house sitter or a bank manager). If everything we have—our time, our talents, our money, our relationships—ultimately belongs to God, what does it look like to be a</w:t>
      </w:r>
      <w:r>
        <w:t xml:space="preserve"> </w:t>
      </w:r>
      <w:r>
        <w:t xml:space="preserve">“</w:t>
      </w:r>
      <w:r>
        <w:t xml:space="preserve">good steward</w:t>
      </w:r>
      <w:r>
        <w:t xml:space="preserve">”</w:t>
      </w:r>
      <w:r>
        <w:t xml:space="preserve"> </w:t>
      </w:r>
      <w:r>
        <w:t xml:space="preserve">of those things in a secondary school context? What are some ways we might be</w:t>
      </w:r>
      <w:r>
        <w:t xml:space="preserve"> </w:t>
      </w:r>
      <w:r>
        <w:t xml:space="preserve">“</w:t>
      </w:r>
      <w:r>
        <w:t xml:space="preserve">unfaithful</w:t>
      </w:r>
      <w:r>
        <w:t xml:space="preserve">”</w:t>
      </w:r>
      <w:r>
        <w:t xml:space="preserve"> </w:t>
      </w:r>
      <w:r>
        <w:t xml:space="preserve">stewards?</w:t>
      </w:r>
    </w:p>
    <w:p>
      <w:pPr>
        <w:numPr>
          <w:ilvl w:val="0"/>
          <w:numId w:val="1001"/>
        </w:numPr>
      </w:pPr>
      <w:r>
        <w:rPr>
          <w:bCs/>
          <w:b/>
        </w:rPr>
        <w:t xml:space="preserve">Lamentations 3:22-23 says,</w:t>
      </w:r>
      <w:r>
        <w:rPr>
          <w:bCs/>
          <w:b/>
        </w:rPr>
        <w:t xml:space="preserve"> </w:t>
      </w:r>
      <w:r>
        <w:rPr>
          <w:bCs/>
          <w:b/>
        </w:rPr>
        <w:t xml:space="preserve">“</w:t>
      </w:r>
      <w:r>
        <w:rPr>
          <w:bCs/>
          <w:b/>
        </w:rPr>
        <w:t xml:space="preserve">Great is your faithfulness… they are new every morning.</w:t>
      </w:r>
      <w:r>
        <w:rPr>
          <w:bCs/>
          <w:b/>
        </w:rPr>
        <w:t xml:space="preserve">”</w:t>
      </w:r>
      <w:r>
        <w:t xml:space="preserve"> </w:t>
      </w:r>
      <w:r>
        <w:t xml:space="preserve">This verse suggests that God’s faithfulness isn’t just a one-time event, but a daily reality. Why is it significant that God’s mercy is</w:t>
      </w:r>
      <w:r>
        <w:t xml:space="preserve"> </w:t>
      </w:r>
      <w:r>
        <w:t xml:space="preserve">“</w:t>
      </w:r>
      <w:r>
        <w:t xml:space="preserve">new every morning</w:t>
      </w:r>
      <w:r>
        <w:t xml:space="preserve">”</w:t>
      </w:r>
      <w:r>
        <w:t xml:space="preserve">? How does knowing that God is faithful to</w:t>
      </w:r>
      <w:r>
        <w:t xml:space="preserve"> </w:t>
      </w:r>
      <w:r>
        <w:rPr>
          <w:iCs/>
          <w:i/>
        </w:rPr>
        <w:t xml:space="preserve">you</w:t>
      </w:r>
      <w:r>
        <w:t xml:space="preserve"> </w:t>
      </w:r>
      <w:r>
        <w:t xml:space="preserve">(even when you mess up) change your ability to be faithful to others?</w:t>
      </w:r>
    </w:p>
    <w:bookmarkEnd w:id="20"/>
    <w:bookmarkStart w:id="21" w:name="X01377106fb790fb16b23766af64377acdbe4eca"/>
    <w:p>
      <w:pPr>
        <w:pStyle w:val="Heading4"/>
      </w:pPr>
      <w:r>
        <w:t xml:space="preserve">Digging into the Text (Lamentations 3:22-23 &amp; 1 Corinthians 4:2)</w:t>
      </w:r>
    </w:p>
    <w:p>
      <w:pPr>
        <w:numPr>
          <w:ilvl w:val="0"/>
          <w:numId w:val="1002"/>
        </w:numPr>
      </w:pPr>
      <w:r>
        <w:rPr>
          <w:bCs/>
          <w:b/>
        </w:rPr>
        <w:t xml:space="preserve">Lamentations was written during a time of total disaster for Israel (Jerusalem had been destroyed).</w:t>
      </w:r>
      <w:r>
        <w:t xml:space="preserve"> </w:t>
      </w:r>
      <w:r>
        <w:t xml:space="preserve">Yet, the writer says,</w:t>
      </w:r>
      <w:r>
        <w:t xml:space="preserve"> </w:t>
      </w:r>
      <w:r>
        <w:t xml:space="preserve">“</w:t>
      </w:r>
      <w:r>
        <w:t xml:space="preserve">Great is your faithfulness.</w:t>
      </w:r>
      <w:r>
        <w:t xml:space="preserve">”</w:t>
      </w:r>
      <w:r>
        <w:t xml:space="preserve"> </w:t>
      </w:r>
      <w:r>
        <w:t xml:space="preserve">How is it possible to see God’s faithfulness in the middle of a disaster? Have you ever experienced a time when things went wrong, but looking back, you could see God’s faithfulness?</w:t>
      </w:r>
    </w:p>
    <w:p>
      <w:pPr>
        <w:numPr>
          <w:ilvl w:val="0"/>
          <w:numId w:val="1002"/>
        </w:numPr>
      </w:pPr>
      <w:r>
        <w:rPr>
          <w:bCs/>
          <w:b/>
        </w:rPr>
        <w:t xml:space="preserve">1 Corinthians 4:2 emphasizes that faithfulness is the primary requirement for a steward.</w:t>
      </w:r>
      <w:r>
        <w:t xml:space="preserve"> </w:t>
      </w:r>
      <w:r>
        <w:t xml:space="preserve">It doesn’t say the steward must be</w:t>
      </w:r>
      <w:r>
        <w:t xml:space="preserve"> </w:t>
      </w:r>
      <w:r>
        <w:t xml:space="preserve">“</w:t>
      </w:r>
      <w:r>
        <w:t xml:space="preserve">successful,</w:t>
      </w:r>
      <w:r>
        <w:t xml:space="preserve">”</w:t>
      </w:r>
      <w:r>
        <w:t xml:space="preserve"> </w:t>
      </w:r>
      <w:r>
        <w:t xml:space="preserve">“</w:t>
      </w:r>
      <w:r>
        <w:t xml:space="preserve">popular,</w:t>
      </w:r>
      <w:r>
        <w:t xml:space="preserve">”</w:t>
      </w:r>
      <w:r>
        <w:t xml:space="preserve"> </w:t>
      </w:r>
      <w:r>
        <w:t xml:space="preserve">or</w:t>
      </w:r>
      <w:r>
        <w:t xml:space="preserve"> </w:t>
      </w:r>
      <w:r>
        <w:t xml:space="preserve">“</w:t>
      </w:r>
      <w:r>
        <w:t xml:space="preserve">talented</w:t>
      </w:r>
      <w:r>
        <w:t xml:space="preserve">”</w:t>
      </w:r>
      <w:r>
        <w:t xml:space="preserve">—just faithful. Why do you think God values faithfulness more than success or talent? In a school environment where grades and achievements are highly valued, how does this verse challenge our definition of a</w:t>
      </w:r>
      <w:r>
        <w:t xml:space="preserve"> </w:t>
      </w:r>
      <w:r>
        <w:t xml:space="preserve">“</w:t>
      </w:r>
      <w:r>
        <w:t xml:space="preserve">good life</w:t>
      </w:r>
      <w:r>
        <w:t xml:space="preserve">”</w:t>
      </w:r>
      <w:r>
        <w:t xml:space="preserve">?</w:t>
      </w:r>
    </w:p>
    <w:bookmarkEnd w:id="21"/>
    <w:bookmarkStart w:id="22" w:name="X7a063b4ee91a713cff715c403d65df652dae6d3"/>
    <w:p>
      <w:pPr>
        <w:pStyle w:val="Heading4"/>
      </w:pPr>
      <w:r>
        <w:t xml:space="preserve">Application in a UK Secondary School Context</w:t>
      </w:r>
    </w:p>
    <w:p>
      <w:pPr>
        <w:numPr>
          <w:ilvl w:val="0"/>
          <w:numId w:val="1003"/>
        </w:numPr>
      </w:pPr>
      <w:r>
        <w:rPr>
          <w:bCs/>
          <w:b/>
        </w:rPr>
        <w:t xml:space="preserve">The</w:t>
      </w:r>
      <w:r>
        <w:rPr>
          <w:bCs/>
          <w:b/>
        </w:rPr>
        <w:t xml:space="preserve"> </w:t>
      </w:r>
      <w:r>
        <w:rPr>
          <w:bCs/>
          <w:b/>
        </w:rPr>
        <w:t xml:space="preserve">“</w:t>
      </w:r>
      <w:r>
        <w:rPr>
          <w:bCs/>
          <w:b/>
        </w:rPr>
        <w:t xml:space="preserve">Flake</w:t>
      </w:r>
      <w:r>
        <w:rPr>
          <w:bCs/>
          <w:b/>
        </w:rPr>
        <w:t xml:space="preserve">”</w:t>
      </w:r>
      <w:r>
        <w:rPr>
          <w:bCs/>
          <w:b/>
        </w:rPr>
        <w:t xml:space="preserve"> </w:t>
      </w:r>
      <w:r>
        <w:rPr>
          <w:bCs/>
          <w:b/>
        </w:rPr>
        <w:t xml:space="preserve">Culture:</w:t>
      </w:r>
      <w:r>
        <w:t xml:space="preserve"> </w:t>
      </w:r>
      <w:r>
        <w:t xml:space="preserve">In the UK, it’s common to make plans and then cancel last minute if something</w:t>
      </w:r>
      <w:r>
        <w:t xml:space="preserve"> </w:t>
      </w:r>
      <w:r>
        <w:t xml:space="preserve">“</w:t>
      </w:r>
      <w:r>
        <w:t xml:space="preserve">better</w:t>
      </w:r>
      <w:r>
        <w:t xml:space="preserve">”</w:t>
      </w:r>
      <w:r>
        <w:t xml:space="preserve"> </w:t>
      </w:r>
      <w:r>
        <w:t xml:space="preserve">comes up or if we just can’t be bothered. This is often called</w:t>
      </w:r>
      <w:r>
        <w:t xml:space="preserve"> </w:t>
      </w:r>
      <w:r>
        <w:t xml:space="preserve">“</w:t>
      </w:r>
      <w:r>
        <w:t xml:space="preserve">flaking.</w:t>
      </w:r>
      <w:r>
        <w:t xml:space="preserve">”</w:t>
      </w:r>
      <w:r>
        <w:t xml:space="preserve"> </w:t>
      </w:r>
      <w:r>
        <w:t xml:space="preserve">How does this cultural habit conflict with the biblical call to faithfulness? Why is it difficult to keep our word when our feelings or convenience change?</w:t>
      </w:r>
    </w:p>
    <w:p>
      <w:pPr>
        <w:numPr>
          <w:ilvl w:val="0"/>
          <w:numId w:val="1003"/>
        </w:numPr>
      </w:pPr>
      <w:r>
        <w:rPr>
          <w:bCs/>
          <w:b/>
        </w:rPr>
        <w:t xml:space="preserve">Integrity in the</w:t>
      </w:r>
      <w:r>
        <w:rPr>
          <w:bCs/>
          <w:b/>
        </w:rPr>
        <w:t xml:space="preserve"> </w:t>
      </w:r>
      <w:r>
        <w:rPr>
          <w:bCs/>
          <w:b/>
        </w:rPr>
        <w:t xml:space="preserve">“</w:t>
      </w:r>
      <w:r>
        <w:rPr>
          <w:bCs/>
          <w:b/>
        </w:rPr>
        <w:t xml:space="preserve">Secret</w:t>
      </w:r>
      <w:r>
        <w:rPr>
          <w:bCs/>
          <w:b/>
        </w:rPr>
        <w:t xml:space="preserve">”</w:t>
      </w:r>
      <w:r>
        <w:rPr>
          <w:bCs/>
          <w:b/>
        </w:rPr>
        <w:t xml:space="preserve"> </w:t>
      </w:r>
      <w:r>
        <w:rPr>
          <w:bCs/>
          <w:b/>
        </w:rPr>
        <w:t xml:space="preserve">Places:</w:t>
      </w:r>
      <w:r>
        <w:t xml:space="preserve"> </w:t>
      </w:r>
      <w:r>
        <w:t xml:space="preserve">Faithfulness is often tested when no one is watching. Think about areas like homework, revision, or your digital life (e.g., private messages, internet history). If faithfulness means being the same person in private as you are in public, what are some practical ways you can practice integrity in these</w:t>
      </w:r>
      <w:r>
        <w:t xml:space="preserve"> </w:t>
      </w:r>
      <w:r>
        <w:t xml:space="preserve">“</w:t>
      </w:r>
      <w:r>
        <w:t xml:space="preserve">secret</w:t>
      </w:r>
      <w:r>
        <w:t xml:space="preserve">”</w:t>
      </w:r>
      <w:r>
        <w:t xml:space="preserve"> </w:t>
      </w:r>
      <w:r>
        <w:t xml:space="preserve">areas this week?</w:t>
      </w:r>
    </w:p>
    <w:p>
      <w:pPr>
        <w:numPr>
          <w:ilvl w:val="0"/>
          <w:numId w:val="1003"/>
        </w:numPr>
      </w:pPr>
      <w:r>
        <w:rPr>
          <w:bCs/>
          <w:b/>
        </w:rPr>
        <w:t xml:space="preserve">Loyalty in Friendships:</w:t>
      </w:r>
      <w:r>
        <w:t xml:space="preserve"> </w:t>
      </w:r>
      <w:r>
        <w:t xml:space="preserve">“</w:t>
      </w:r>
      <w:r>
        <w:t xml:space="preserve">Banter</w:t>
      </w:r>
      <w:r>
        <w:t xml:space="preserve">”</w:t>
      </w:r>
      <w:r>
        <w:t xml:space="preserve"> </w:t>
      </w:r>
      <w:r>
        <w:t xml:space="preserve">and gossip are common ways to bond in school, but they often require betraying someone’s confidence or making fun of them. If faithfulness means being loyal, how can you navigate friendship groups without being a</w:t>
      </w:r>
      <w:r>
        <w:t xml:space="preserve"> </w:t>
      </w:r>
      <w:r>
        <w:t xml:space="preserve">“</w:t>
      </w:r>
      <w:r>
        <w:t xml:space="preserve">snake</w:t>
      </w:r>
      <w:r>
        <w:t xml:space="preserve">”</w:t>
      </w:r>
      <w:r>
        <w:t xml:space="preserve"> </w:t>
      </w:r>
      <w:r>
        <w:t xml:space="preserve">(someone who talks behind backs)? Is it possible to be faithful to a friend without agreeing with everything they do?</w:t>
      </w:r>
    </w:p>
    <w:p>
      <w:pPr>
        <w:numPr>
          <w:ilvl w:val="0"/>
          <w:numId w:val="1003"/>
        </w:numPr>
      </w:pPr>
      <w:r>
        <w:rPr>
          <w:bCs/>
          <w:b/>
        </w:rPr>
        <w:t xml:space="preserve">The</w:t>
      </w:r>
      <w:r>
        <w:rPr>
          <w:bCs/>
          <w:b/>
        </w:rPr>
        <w:t xml:space="preserve"> </w:t>
      </w:r>
      <w:r>
        <w:rPr>
          <w:bCs/>
          <w:b/>
        </w:rPr>
        <w:t xml:space="preserve">“</w:t>
      </w:r>
      <w:r>
        <w:rPr>
          <w:bCs/>
          <w:b/>
        </w:rPr>
        <w:t xml:space="preserve">Promise</w:t>
      </w:r>
      <w:r>
        <w:rPr>
          <w:bCs/>
          <w:b/>
        </w:rPr>
        <w:t xml:space="preserve">”</w:t>
      </w:r>
      <w:r>
        <w:rPr>
          <w:bCs/>
          <w:b/>
        </w:rPr>
        <w:t xml:space="preserve"> </w:t>
      </w:r>
      <w:r>
        <w:rPr>
          <w:bCs/>
          <w:b/>
        </w:rPr>
        <w:t xml:space="preserve">Test:</w:t>
      </w:r>
      <w:r>
        <w:t xml:space="preserve"> </w:t>
      </w:r>
      <w:r>
        <w:t xml:space="preserve">We often make casual promises like</w:t>
      </w:r>
      <w:r>
        <w:t xml:space="preserve"> </w:t>
      </w:r>
      <w:r>
        <w:t xml:space="preserve">“</w:t>
      </w:r>
      <w:r>
        <w:t xml:space="preserve">I’ll pray for you</w:t>
      </w:r>
      <w:r>
        <w:t xml:space="preserve">”</w:t>
      </w:r>
      <w:r>
        <w:t xml:space="preserve"> </w:t>
      </w:r>
      <w:r>
        <w:t xml:space="preserve">or</w:t>
      </w:r>
      <w:r>
        <w:t xml:space="preserve"> </w:t>
      </w:r>
      <w:r>
        <w:t xml:space="preserve">“</w:t>
      </w:r>
      <w:r>
        <w:t xml:space="preserve">We should hang out soon</w:t>
      </w:r>
      <w:r>
        <w:t xml:space="preserve">”</w:t>
      </w:r>
      <w:r>
        <w:t xml:space="preserve"> </w:t>
      </w:r>
      <w:r>
        <w:t xml:space="preserve">without intending to follow through. Jesus says in Matthew 5:37 to let our</w:t>
      </w:r>
      <w:r>
        <w:t xml:space="preserve"> </w:t>
      </w:r>
      <w:r>
        <w:t xml:space="preserve">“</w:t>
      </w:r>
      <w:r>
        <w:t xml:space="preserve">yes</w:t>
      </w:r>
      <w:r>
        <w:t xml:space="preserve">”</w:t>
      </w:r>
      <w:r>
        <w:t xml:space="preserve"> </w:t>
      </w:r>
      <w:r>
        <w:t xml:space="preserve">be</w:t>
      </w:r>
      <w:r>
        <w:t xml:space="preserve"> </w:t>
      </w:r>
      <w:r>
        <w:t xml:space="preserve">“</w:t>
      </w:r>
      <w:r>
        <w:t xml:space="preserve">yes.</w:t>
      </w:r>
      <w:r>
        <w:t xml:space="preserve">”</w:t>
      </w:r>
      <w:r>
        <w:t xml:space="preserve"> </w:t>
      </w:r>
      <w:r>
        <w:t xml:space="preserve">Why do we struggle to take our small promises seriously? How can we become people whose word can be trusted completely?</w:t>
      </w:r>
    </w:p>
    <w:p>
      <w:r>
        <w:pict>
          <v:rect style="width:0;height:1.5pt" o:hralign="center" o:hrstd="t" o:hr="t"/>
        </w:pic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2026-03-07T18:22:23Z</dcterms:created>
  <dcterms:modified xsi:type="dcterms:W3CDTF">2026-03-07T18:22:23Z</dcterms:modified>
</cp:coreProperties>
</file>

<file path=docProps/custom.xml><?xml version="1.0" encoding="utf-8"?>
<Properties xmlns="http://schemas.openxmlformats.org/officeDocument/2006/custom-properties" xmlns:vt="http://schemas.openxmlformats.org/officeDocument/2006/docPropsVTypes"/>
</file>