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Study the New Testament themes related to the Fruits of the Holy Spirit from Galatians 5:22-23, including the surrounding passages in Galatians 5 that contrast living by the Spirit versus living by the flesh. Also study related passages that explore each individual fruit: love from 1 Corinthians 13:4-7, joy from Nehemiah 8:10 and John 15:9-11, peace from John 14:27 and Philippians 4:6-7, patience from James 1:2-4 and Ephesians 4:2, kindness from Titus 3:4-5 and Ephesians 4:32, goodness from Romans 3:10-12 and Matthew 5:16, faithfulness from Lamentations 3:22-23 and Proverbs 17:17, gentleness from Matthew 11:28-30 and Philippians 4:5, and self-control from 1 Corinthians 9:24-27.</w:t>
      </w:r>
    </w:p>
    <w:p>
      <w:r>
        <w:pict>
          <v:rect style="width:0;height:1.5pt" o:hralign="center" o:hrstd="t" o:hr="t"/>
        </w:pict>
      </w:r>
    </w:p>
    <w:bookmarkStart w:id="81" w:name="Xa54b81956d96f3bb4f29538926eebe36b3c342f"/>
    <w:p>
      <w:pPr>
        <w:pStyle w:val="Heading1"/>
      </w:pPr>
      <w:r>
        <w:t xml:space="preserve">The Fruits of the Holy Spirit: A Thematic Bible Study</w:t>
      </w:r>
    </w:p>
    <w:bookmarkStart w:id="21" w:name="X461ea1f4fcfb38b2f9abc831a78d67c506a2fbe"/>
    <w:p>
      <w:pPr>
        <w:pStyle w:val="Heading2"/>
      </w:pPr>
      <w:r>
        <w:t xml:space="preserve">Introduction: The Central Themes of the Passage</w:t>
      </w:r>
    </w:p>
    <w:p>
      <w:pPr>
        <w:pStyle w:val="FirstParagraph"/>
      </w:pPr>
      <w:r>
        <w:t xml:space="preserve">Galatians 5:22-23 presents nine qualities that constitute the visible evidence of the Holy Spirit’s presence and work in the life of a believer:</w:t>
      </w:r>
    </w:p>
    <w:p>
      <w:pPr>
        <w:pStyle w:val="BlockText"/>
      </w:pPr>
      <w:r>
        <w:rPr>
          <w:bCs/>
          <w:b/>
        </w:rPr>
        <w:t xml:space="preserve">But the fruit of the Spirit is love, joy, peace, patience, kindness, goodness, faithfulness, gentleness, self-control; against such things there is no law.</w:t>
      </w:r>
    </w:p>
    <w:p>
      <w:pPr>
        <w:pStyle w:val="FirstParagraph"/>
      </w:pPr>
      <w:r>
        <w:t xml:space="preserve">The passage is nestled within a profound theological argument in Paul’s letter to the Galatian churches. The surrounding context (Galatians 5:16-26) establishes the fundamental theme of</w:t>
      </w:r>
      <w:r>
        <w:t xml:space="preserve"> </w:t>
      </w:r>
      <w:r>
        <w:rPr>
          <w:bCs/>
          <w:b/>
        </w:rPr>
        <w:t xml:space="preserve">contrast between two ways of living</w:t>
      </w:r>
      <w:r>
        <w:t xml:space="preserve">—walking by the Spirit versus walking by the flesh. This contrast forms the interpretive lens through which all nine fruits must be understood.</w:t>
      </w:r>
    </w:p>
    <w:bookmarkStart w:id="20" w:name="primary-themes"/>
    <w:p>
      <w:pPr>
        <w:pStyle w:val="Heading3"/>
      </w:pPr>
      <w:r>
        <w:t xml:space="preserve">Primary Themes</w:t>
      </w:r>
    </w:p>
    <w:p>
      <w:pPr>
        <w:pStyle w:val="FirstParagraph"/>
      </w:pPr>
      <w:r>
        <w:rPr>
          <w:bCs/>
          <w:b/>
        </w:rPr>
        <w:t xml:space="preserve">Transformation as Evidence</w:t>
      </w:r>
      <w:r>
        <w:t xml:space="preserve">: The fruit of the Spirit is not produced by human effort or moral striving but emerges organically from the indwelling Spirit. The Greek term</w:t>
      </w:r>
      <w:r>
        <w:t xml:space="preserve"> </w:t>
      </w:r>
      <w:r>
        <w:rPr>
          <w:iCs/>
          <w:i/>
        </w:rPr>
        <w:t xml:space="preserve">καρπός</w:t>
      </w:r>
      <w:r>
        <w:t xml:space="preserve"> </w:t>
      </w:r>
      <w:r>
        <w:t xml:space="preserve">(karpos) speaks of natural, organic fruit that grows from within—as a tree produces apples, so the Spirit produces Christ-like character. This contradicts any works-based righteousness the Galatian believers were being tempted toward.</w:t>
      </w:r>
    </w:p>
    <w:p>
      <w:pPr>
        <w:pStyle w:val="BodyText"/>
      </w:pPr>
      <w:r>
        <w:rPr>
          <w:bCs/>
          <w:b/>
        </w:rPr>
        <w:t xml:space="preserve">The Law Fulfilled</w:t>
      </w:r>
      <w:r>
        <w:t xml:space="preserve">: Paul explicitly states that</w:t>
      </w:r>
      <w:r>
        <w:t xml:space="preserve"> </w:t>
      </w:r>
      <w:r>
        <w:t xml:space="preserve">“</w:t>
      </w:r>
      <w:r>
        <w:t xml:space="preserve">against such things there is no law.</w:t>
      </w:r>
      <w:r>
        <w:t xml:space="preserve">”</w:t>
      </w:r>
      <w:r>
        <w:t xml:space="preserve"> </w:t>
      </w:r>
      <w:r>
        <w:t xml:space="preserve">This reveals that the Spirit-produced fruit constitutes the true fulfillment of the Mosaic Law’s moral demands. The law pointed toward this transformed character but could never produce it (Galatians 3:21).</w:t>
      </w:r>
    </w:p>
    <w:p>
      <w:pPr>
        <w:pStyle w:val="BodyText"/>
      </w:pPr>
      <w:r>
        <w:rPr>
          <w:bCs/>
          <w:b/>
        </w:rPr>
        <w:t xml:space="preserve">The Character of God Revealed</w:t>
      </w:r>
      <w:r>
        <w:t xml:space="preserve">: Each fruit represents an attribute of God’s own nature being reproduced in believers. The Spirit does not merely impart abstract power but conforms believers to the image of Christ (Romans 8:29), displaying God’s character to the world.</w:t>
      </w:r>
    </w:p>
    <w:p>
      <w:r>
        <w:pict>
          <v:rect style="width:0;height:1.5pt" o:hralign="center" o:hrstd="t" o:hr="t"/>
        </w:pict>
      </w:r>
    </w:p>
    <w:bookmarkEnd w:id="20"/>
    <w:bookmarkEnd w:id="21"/>
    <w:bookmarkStart w:id="27" w:name="love-ἀγάπη"/>
    <w:p>
      <w:pPr>
        <w:pStyle w:val="Heading2"/>
      </w:pPr>
      <w:r>
        <w:t xml:space="preserve">1. Love (ἀγάπη)</w:t>
      </w:r>
    </w:p>
    <w:bookmarkStart w:id="22" w:name="greek-word-study"/>
    <w:p>
      <w:pPr>
        <w:pStyle w:val="Heading3"/>
      </w:pPr>
      <w:r>
        <w:t xml:space="preserve">Greek Word Study</w:t>
      </w:r>
    </w:p>
    <w:p>
      <w:pPr>
        <w:pStyle w:val="FirstParagraph"/>
      </w:pPr>
      <w:r>
        <w:t xml:space="preserve">The Greek term</w:t>
      </w:r>
      <w:r>
        <w:t xml:space="preserve"> </w:t>
      </w:r>
      <w:r>
        <w:rPr>
          <w:iCs/>
          <w:i/>
        </w:rPr>
        <w:t xml:space="preserve">ἀγάπη</w:t>
      </w:r>
      <w:r>
        <w:t xml:space="preserve"> </w:t>
      </w:r>
      <w:r>
        <w:t xml:space="preserve">(agape) denotes a distinctive form of love that differs markedly from other Greek words for love (</w:t>
      </w:r>
      <w:r>
        <w:rPr>
          <w:iCs/>
          <w:i/>
        </w:rPr>
        <w:t xml:space="preserve">eros</w:t>
      </w:r>
      <w:r>
        <w:t xml:space="preserve"> </w:t>
      </w:r>
      <w:r>
        <w:t xml:space="preserve">romantic love,</w:t>
      </w:r>
      <w:r>
        <w:t xml:space="preserve"> </w:t>
      </w:r>
      <w:r>
        <w:rPr>
          <w:iCs/>
          <w:i/>
        </w:rPr>
        <w:t xml:space="preserve">philia</w:t>
      </w:r>
      <w:r>
        <w:t xml:space="preserve"> </w:t>
      </w:r>
      <w:r>
        <w:t xml:space="preserve">friendship,</w:t>
      </w:r>
      <w:r>
        <w:t xml:space="preserve"> </w:t>
      </w:r>
      <w:r>
        <w:rPr>
          <w:iCs/>
          <w:i/>
        </w:rPr>
        <w:t xml:space="preserve">storge</w:t>
      </w:r>
      <w:r>
        <w:t xml:space="preserve"> </w:t>
      </w:r>
      <w:r>
        <w:t xml:space="preserve">familial affection). Agape signifies a deliberate, covenantal love that seeks the good of the other regardless of worthiness or reciprocation. This love originates from God’s nature—</w:t>
      </w:r>
      <w:r>
        <w:t xml:space="preserve">“</w:t>
      </w:r>
      <w:r>
        <w:t xml:space="preserve">God is love</w:t>
      </w:r>
      <w:r>
        <w:t xml:space="preserve">”</w:t>
      </w:r>
      <w:r>
        <w:t xml:space="preserve"> </w:t>
      </w:r>
      <w:r>
        <w:t xml:space="preserve">(1 John 4:8)—and serves as the foundational fruit from which all others flow.</w:t>
      </w:r>
    </w:p>
    <w:bookmarkEnd w:id="22"/>
    <w:bookmarkStart w:id="23" w:name="theme-elaboration"/>
    <w:p>
      <w:pPr>
        <w:pStyle w:val="Heading3"/>
      </w:pPr>
      <w:r>
        <w:t xml:space="preserve">Theme Elaboration</w:t>
      </w:r>
    </w:p>
    <w:p>
      <w:pPr>
        <w:pStyle w:val="FirstParagraph"/>
      </w:pPr>
      <w:r>
        <w:t xml:space="preserve">The placement of love as first among the fruits is deliberate. In 1 Corinthians 13:4-7, Paul provides an expansive description of agape:</w:t>
      </w:r>
    </w:p>
    <w:p>
      <w:pPr>
        <w:pStyle w:val="BlockText"/>
      </w:pPr>
      <w:r>
        <w:rPr>
          <w:bCs/>
          <w:b/>
        </w:rPr>
        <w:t xml:space="preserve">Love is patient and kind; love does not envy or boast; it is not arrogant or rude. It does not insist on its own way; it is not irritable or resentful; it does not rejoice at wrongdoing but rejoices with the truth. Love bears all things, believes all things, hopes all things, endures all things.</w:t>
      </w:r>
    </w:p>
    <w:p>
      <w:pPr>
        <w:pStyle w:val="FirstParagraph"/>
      </w:pPr>
      <w:r>
        <w:t xml:space="preserve">This passage reveals love as both passive (patient, hopeful) and active (kind, bearing all things). Unlike emotional affection, agape is a choice—a commitment to another’s welfare that persists through difficulty. The present tense participial structure in the Greek suggests continuous, habitual action: love</w:t>
      </w:r>
      <w:r>
        <w:t xml:space="preserve"> </w:t>
      </w:r>
      <w:r>
        <w:rPr>
          <w:iCs/>
          <w:i/>
        </w:rPr>
        <w:t xml:space="preserve">keeps on</w:t>
      </w:r>
      <w:r>
        <w:t xml:space="preserve"> </w:t>
      </w:r>
      <w:r>
        <w:t xml:space="preserve">being patient,</w:t>
      </w:r>
      <w:r>
        <w:t xml:space="preserve"> </w:t>
      </w:r>
      <w:r>
        <w:rPr>
          <w:iCs/>
          <w:i/>
        </w:rPr>
        <w:t xml:space="preserve">keeps on</w:t>
      </w:r>
      <w:r>
        <w:t xml:space="preserve"> </w:t>
      </w:r>
      <w:r>
        <w:t xml:space="preserve">enduring.</w:t>
      </w:r>
    </w:p>
    <w:bookmarkEnd w:id="23"/>
    <w:bookmarkStart w:id="24" w:name="theological-implications"/>
    <w:p>
      <w:pPr>
        <w:pStyle w:val="Heading3"/>
      </w:pPr>
      <w:r>
        <w:t xml:space="preserve">Theological Implications</w:t>
      </w:r>
    </w:p>
    <w:p>
      <w:pPr>
        <w:pStyle w:val="FirstParagraph"/>
      </w:pPr>
      <w:r>
        <w:t xml:space="preserve">Love functions as the animating principle of all other fruits. Without love, the remaining eight become merely moral performance (1 Corinthians 13:1-3). This exposes a crucial theological reality: the Spirit’s fruit is not a checklist of virtues to achieve but a character to be possessed—the very love of God poured into hearts (Romans 5:5).</w:t>
      </w:r>
    </w:p>
    <w:p>
      <w:pPr>
        <w:pStyle w:val="BodyText"/>
      </w:pPr>
      <w:r>
        <w:t xml:space="preserve">The theological weight of love connects directly to God’s salvific plan. Christ’s command to love one another (John 13:34-35) serves as the distinguishing mark of discipleship. The Spirit reproduces this love so that believers manifest the gospel visibly.</w:t>
      </w:r>
    </w:p>
    <w:bookmarkEnd w:id="24"/>
    <w:bookmarkStart w:id="25" w:name="old-testament-connections"/>
    <w:p>
      <w:pPr>
        <w:pStyle w:val="Heading3"/>
      </w:pPr>
      <w:r>
        <w:t xml:space="preserve">Old Testament Connections</w:t>
      </w:r>
    </w:p>
    <w:p>
      <w:pPr>
        <w:pStyle w:val="FirstParagraph"/>
      </w:pPr>
      <w:r>
        <w:t xml:space="preserve">The Old Testament anticipates this divine love through God’s covenant faithfulness to Israel. Deuteronomy 7:7-8 declares that God’s love for Israel was not because they were numerous or special but solely because of His faithful love (</w:t>
      </w:r>
      <w:r>
        <w:rPr>
          <w:iCs/>
          <w:i/>
        </w:rPr>
        <w:t xml:space="preserve">hesed</w:t>
      </w:r>
      <w:r>
        <w:t xml:space="preserve">). The prophets yearned for a day when God’s law would be written not on stone tablets but on hearts (Jeremiah 31:31-34), enabling genuine love-response. Ezekiel 36:26-27 promises the Spirit’s impartation to enable obedience—precisely what Paul explicates in Romans 8:4.</w:t>
      </w:r>
    </w:p>
    <w:bookmarkEnd w:id="25"/>
    <w:bookmarkStart w:id="26" w:name="impact-on-relationship-with-god"/>
    <w:p>
      <w:pPr>
        <w:pStyle w:val="Heading3"/>
      </w:pPr>
      <w:r>
        <w:t xml:space="preserve">Impact on Relationship with God</w:t>
      </w:r>
    </w:p>
    <w:p>
      <w:pPr>
        <w:pStyle w:val="FirstParagraph"/>
      </w:pPr>
      <w:r>
        <w:t xml:space="preserve">When believers experience</w:t>
      </w:r>
      <w:r>
        <w:t xml:space="preserve"> </w:t>
      </w:r>
      <w:r>
        <w:rPr>
          <w:iCs/>
          <w:i/>
        </w:rPr>
        <w:t xml:space="preserve">agape</w:t>
      </w:r>
      <w:r>
        <w:t xml:space="preserve"> </w:t>
      </w:r>
      <w:r>
        <w:t xml:space="preserve">love as a fruit of the Spirit, their relationship with God transforms. They no longer relate to Him as a taskmaster to please but as a Father who loves them unconditionally. This enables authentic worship—loving God because He first loved us (1 John 4:19). The Spirit’s love within us becomes the internal motivation for loving others, creating community that reflects Trinitarian love.</w:t>
      </w:r>
    </w:p>
    <w:p>
      <w:r>
        <w:pict>
          <v:rect style="width:0;height:1.5pt" o:hralign="center" o:hrstd="t" o:hr="t"/>
        </w:pict>
      </w:r>
    </w:p>
    <w:bookmarkEnd w:id="26"/>
    <w:bookmarkEnd w:id="27"/>
    <w:bookmarkStart w:id="33" w:name="joy-χαρά"/>
    <w:p>
      <w:pPr>
        <w:pStyle w:val="Heading2"/>
      </w:pPr>
      <w:r>
        <w:t xml:space="preserve">2. Joy (χαρά)</w:t>
      </w:r>
    </w:p>
    <w:bookmarkStart w:id="28" w:name="greek-word-study-1"/>
    <w:p>
      <w:pPr>
        <w:pStyle w:val="Heading3"/>
      </w:pPr>
      <w:r>
        <w:t xml:space="preserve">Greek Word Study</w:t>
      </w:r>
    </w:p>
    <w:p>
      <w:pPr>
        <w:pStyle w:val="FirstParagraph"/>
      </w:pPr>
      <w:r>
        <w:t xml:space="preserve">The Greek</w:t>
      </w:r>
      <w:r>
        <w:t xml:space="preserve"> </w:t>
      </w:r>
      <w:r>
        <w:rPr>
          <w:iCs/>
          <w:i/>
        </w:rPr>
        <w:t xml:space="preserve">χαρά</w:t>
      </w:r>
      <w:r>
        <w:t xml:space="preserve"> </w:t>
      </w:r>
      <w:r>
        <w:t xml:space="preserve">(chara) derives from</w:t>
      </w:r>
      <w:r>
        <w:t xml:space="preserve"> </w:t>
      </w:r>
      <w:r>
        <w:rPr>
          <w:iCs/>
          <w:i/>
        </w:rPr>
        <w:t xml:space="preserve">χαίρω</w:t>
      </w:r>
      <w:r>
        <w:t xml:space="preserve"> </w:t>
      </w:r>
      <w:r>
        <w:t xml:space="preserve">(chairo), meaning</w:t>
      </w:r>
      <w:r>
        <w:t xml:space="preserve"> </w:t>
      </w:r>
      <w:r>
        <w:t xml:space="preserve">“</w:t>
      </w:r>
      <w:r>
        <w:t xml:space="preserve">to rejoice</w:t>
      </w:r>
      <w:r>
        <w:t xml:space="preserve">”</w:t>
      </w:r>
      <w:r>
        <w:t xml:space="preserve"> </w:t>
      </w:r>
      <w:r>
        <w:t xml:space="preserve">or</w:t>
      </w:r>
      <w:r>
        <w:t xml:space="preserve"> </w:t>
      </w:r>
      <w:r>
        <w:t xml:space="preserve">“</w:t>
      </w:r>
      <w:r>
        <w:t xml:space="preserve">be glad.</w:t>
      </w:r>
      <w:r>
        <w:t xml:space="preserve">”</w:t>
      </w:r>
      <w:r>
        <w:t xml:space="preserve"> </w:t>
      </w:r>
      <w:r>
        <w:t xml:space="preserve">Unlike fleeting emotional happiness dependent on circumstances, chara denotes a deep, abiding sense of gladness rooted in one’s relationship with God. The semantic range includes</w:t>
      </w:r>
      <w:r>
        <w:t xml:space="preserve"> </w:t>
      </w:r>
      <w:r>
        <w:t xml:space="preserve">“</w:t>
      </w:r>
      <w:r>
        <w:t xml:space="preserve">joy, gladness, delight</w:t>
      </w:r>
      <w:r>
        <w:t xml:space="preserve">”</w:t>
      </w:r>
      <w:r>
        <w:t xml:space="preserve">—a state of being rather than a momentary feeling.</w:t>
      </w:r>
    </w:p>
    <w:bookmarkEnd w:id="28"/>
    <w:bookmarkStart w:id="29" w:name="theme-elaboration-1"/>
    <w:p>
      <w:pPr>
        <w:pStyle w:val="Heading3"/>
      </w:pPr>
      <w:r>
        <w:t xml:space="preserve">Theme Elaboration</w:t>
      </w:r>
    </w:p>
    <w:p>
      <w:pPr>
        <w:pStyle w:val="FirstParagraph"/>
      </w:pPr>
      <w:r>
        <w:t xml:space="preserve">In John 15:9-11, Jesus connects joy directly to remaining in His love:</w:t>
      </w:r>
    </w:p>
    <w:p>
      <w:pPr>
        <w:pStyle w:val="BlockText"/>
      </w:pPr>
      <w:r>
        <w:rPr>
          <w:bCs/>
          <w:b/>
        </w:rPr>
        <w:t xml:space="preserve">As the Father has loved me, so have I loved you. Abide in my love. If you keep my commandments, you will abide in my love, just as I have kept my Father’s commandments and abide in his love. These things I have spoken to you, that my joy may be in you, and that your joy may be full.</w:t>
      </w:r>
    </w:p>
    <w:p>
      <w:pPr>
        <w:pStyle w:val="FirstParagraph"/>
      </w:pPr>
      <w:r>
        <w:t xml:space="preserve">The Greek construction</w:t>
      </w:r>
      <w:r>
        <w:t xml:space="preserve"> </w:t>
      </w:r>
      <w:r>
        <w:t xml:space="preserve">“</w:t>
      </w:r>
      <w:r>
        <w:t xml:space="preserve">that my joy may be in you</w:t>
      </w:r>
      <w:r>
        <w:t xml:space="preserve">”</w:t>
      </w:r>
      <w:r>
        <w:t xml:space="preserve"> </w:t>
      </w:r>
      <w:r>
        <w:t xml:space="preserve">(ἵνα ἡ χαρὰ ἡ ἐμὴ ἐν ὑμῖν ᾖ) indicates Jesus desires His own joy—the very joy He experiences in perfect fellowship with the Father—to take up residence within believers. This is not joy</w:t>
      </w:r>
      <w:r>
        <w:t xml:space="preserve"> </w:t>
      </w:r>
      <w:r>
        <w:rPr>
          <w:iCs/>
          <w:i/>
        </w:rPr>
        <w:t xml:space="preserve">like</w:t>
      </w:r>
      <w:r>
        <w:t xml:space="preserve"> </w:t>
      </w:r>
      <w:r>
        <w:t xml:space="preserve">Christ’s but Christ’s own joy inhabiting His people.</w:t>
      </w:r>
    </w:p>
    <w:p>
      <w:pPr>
        <w:pStyle w:val="BodyText"/>
      </w:pPr>
      <w:r>
        <w:t xml:space="preserve">Nehemiah 8:10 declares:</w:t>
      </w:r>
      <w:r>
        <w:t xml:space="preserve"> </w:t>
      </w:r>
      <w:r>
        <w:t xml:space="preserve">“</w:t>
      </w:r>
      <w:r>
        <w:t xml:space="preserve">For the joy of the Lord is your strength.</w:t>
      </w:r>
      <w:r>
        <w:t xml:space="preserve">”</w:t>
      </w:r>
      <w:r>
        <w:t xml:space="preserve"> </w:t>
      </w:r>
      <w:r>
        <w:t xml:space="preserve">The Hebrew concept of</w:t>
      </w:r>
      <w:r>
        <w:t xml:space="preserve"> </w:t>
      </w:r>
      <w:r>
        <w:rPr>
          <w:iCs/>
          <w:i/>
        </w:rPr>
        <w:t xml:space="preserve">simchah</w:t>
      </w:r>
      <w:r>
        <w:t xml:space="preserve"> </w:t>
      </w:r>
      <w:r>
        <w:t xml:space="preserve">(joy) in the Old Testament was deeply relational and worship-oriented—not individualistic emotional states but communal celebration of God’s faithfulness.</w:t>
      </w:r>
    </w:p>
    <w:bookmarkEnd w:id="29"/>
    <w:bookmarkStart w:id="30" w:name="theological-implications-1"/>
    <w:p>
      <w:pPr>
        <w:pStyle w:val="Heading3"/>
      </w:pPr>
      <w:r>
        <w:t xml:space="preserve">Theological Implications</w:t>
      </w:r>
    </w:p>
    <w:p>
      <w:pPr>
        <w:pStyle w:val="FirstParagraph"/>
      </w:pPr>
      <w:r>
        <w:t xml:space="preserve">Joy represents the eschatological inheritance made present in the believer’s life. Romans 14:17 identifies the kingdom of God as</w:t>
      </w:r>
      <w:r>
        <w:t xml:space="preserve"> </w:t>
      </w:r>
      <w:r>
        <w:t xml:space="preserve">“</w:t>
      </w:r>
      <w:r>
        <w:t xml:space="preserve">righteousness and peace and joy in the Holy Spirit.</w:t>
      </w:r>
      <w:r>
        <w:t xml:space="preserve">”</w:t>
      </w:r>
      <w:r>
        <w:t xml:space="preserve"> </w:t>
      </w:r>
      <w:r>
        <w:t xml:space="preserve">The Spirit’s fruit of joy is therefore a down-payment of final redemption (Ephesians 1:14)—the foretaste of eternal celebration.</w:t>
      </w:r>
    </w:p>
    <w:p>
      <w:pPr>
        <w:pStyle w:val="BodyText"/>
      </w:pPr>
      <w:r>
        <w:t xml:space="preserve">This joy persists through suffering because it is not contingent on circumstances. James 1:2-4 teaches that trials produce steadfastness, and steadfastness develops mature character—a process that leads to hope and, implicitly, sustained joy despite hardship.</w:t>
      </w:r>
    </w:p>
    <w:bookmarkEnd w:id="30"/>
    <w:bookmarkStart w:id="31" w:name="old-testament-connections-1"/>
    <w:p>
      <w:pPr>
        <w:pStyle w:val="Heading3"/>
      </w:pPr>
      <w:r>
        <w:t xml:space="preserve">Old Testament Connections</w:t>
      </w:r>
    </w:p>
    <w:p>
      <w:pPr>
        <w:pStyle w:val="FirstParagraph"/>
      </w:pPr>
      <w:r>
        <w:t xml:space="preserve">The Old Testament connects joy to covenant blessing and festival celebration. Psalm 16:11 declares that in God’s presence</w:t>
      </w:r>
      <w:r>
        <w:t xml:space="preserve"> </w:t>
      </w:r>
      <w:r>
        <w:t xml:space="preserve">“</w:t>
      </w:r>
      <w:r>
        <w:t xml:space="preserve">there is fullness of joy.</w:t>
      </w:r>
      <w:r>
        <w:t xml:space="preserve">”</w:t>
      </w:r>
      <w:r>
        <w:t xml:space="preserve"> </w:t>
      </w:r>
      <w:r>
        <w:t xml:space="preserve">Isaiah 35:10 promises that the ransomed shall return with</w:t>
      </w:r>
      <w:r>
        <w:t xml:space="preserve"> </w:t>
      </w:r>
      <w:r>
        <w:t xml:space="preserve">“</w:t>
      </w:r>
      <w:r>
        <w:t xml:space="preserve">joy and everlasting joy upon their heads.</w:t>
      </w:r>
      <w:r>
        <w:t xml:space="preserve">”</w:t>
      </w:r>
      <w:r>
        <w:t xml:space="preserve"> </w:t>
      </w:r>
      <w:r>
        <w:t xml:space="preserve">This prophetic vision of eschatological joy finds fulfillment in the Spirit’s present work.</w:t>
      </w:r>
    </w:p>
    <w:bookmarkEnd w:id="31"/>
    <w:bookmarkStart w:id="32" w:name="impact-on-relationship-with-god-1"/>
    <w:p>
      <w:pPr>
        <w:pStyle w:val="Heading3"/>
      </w:pPr>
      <w:r>
        <w:t xml:space="preserve">Impact on Relationship with God</w:t>
      </w:r>
    </w:p>
    <w:p>
      <w:pPr>
        <w:pStyle w:val="FirstParagraph"/>
      </w:pPr>
      <w:r>
        <w:t xml:space="preserve">The fruit of joy transforms worship from obligation to delight. Believers no longer serve God as a dreary duty but celebrate His presence as the source of deepest satisfaction. This joy sustains prayer (Philippians 4:6-7), fuels evangelism, and provides resilience through trials—proof that the Spirit’s presence transcends temporal difficulties.</w:t>
      </w:r>
    </w:p>
    <w:p>
      <w:r>
        <w:pict>
          <v:rect style="width:0;height:1.5pt" o:hralign="center" o:hrstd="t" o:hr="t"/>
        </w:pict>
      </w:r>
    </w:p>
    <w:bookmarkEnd w:id="32"/>
    <w:bookmarkEnd w:id="33"/>
    <w:bookmarkStart w:id="39" w:name="peace-εἰρήνη"/>
    <w:p>
      <w:pPr>
        <w:pStyle w:val="Heading2"/>
      </w:pPr>
      <w:r>
        <w:t xml:space="preserve">3. Peace (εἰρήνη)</w:t>
      </w:r>
    </w:p>
    <w:bookmarkStart w:id="34" w:name="greek-word-study-2"/>
    <w:p>
      <w:pPr>
        <w:pStyle w:val="Heading3"/>
      </w:pPr>
      <w:r>
        <w:t xml:space="preserve">Greek Word Study</w:t>
      </w:r>
    </w:p>
    <w:p>
      <w:pPr>
        <w:pStyle w:val="FirstParagraph"/>
      </w:pPr>
      <w:r>
        <w:rPr>
          <w:iCs/>
          <w:i/>
        </w:rPr>
        <w:t xml:space="preserve">Εἰρήνη</w:t>
      </w:r>
      <w:r>
        <w:t xml:space="preserve"> </w:t>
      </w:r>
      <w:r>
        <w:t xml:space="preserve">(eirene) translates the Hebrew</w:t>
      </w:r>
      <w:r>
        <w:t xml:space="preserve"> </w:t>
      </w:r>
      <w:r>
        <w:rPr>
          <w:iCs/>
          <w:i/>
        </w:rPr>
        <w:t xml:space="preserve">shalom</w:t>
      </w:r>
      <w:r>
        <w:t xml:space="preserve">, encompassing far more than the absence of conflict. Shalom denotes complete wholeness, well-being, prosperity, and harmonious relationships—nothing missing, nothing broken. In the New Testament, eirene becomes a technical term for the peace between humanity and God achieved through Christ’s atonement (Romans 5:1).</w:t>
      </w:r>
    </w:p>
    <w:bookmarkEnd w:id="34"/>
    <w:bookmarkStart w:id="35" w:name="theme-elaboration-2"/>
    <w:p>
      <w:pPr>
        <w:pStyle w:val="Heading3"/>
      </w:pPr>
      <w:r>
        <w:t xml:space="preserve">Theme Elaboration</w:t>
      </w:r>
    </w:p>
    <w:p>
      <w:pPr>
        <w:pStyle w:val="FirstParagraph"/>
      </w:pPr>
      <w:r>
        <w:t xml:space="preserve">In John 14:27, Jesus distinguishes between the peace He provides and the world’s superficial peace:</w:t>
      </w:r>
    </w:p>
    <w:p>
      <w:pPr>
        <w:pStyle w:val="BlockText"/>
      </w:pPr>
      <w:r>
        <w:rPr>
          <w:bCs/>
          <w:b/>
        </w:rPr>
        <w:t xml:space="preserve">Peace I leave with you; my peace I give to you. Not as the world gives do I give to you. Let not your hearts be troubled, neither let them be afraid.</w:t>
      </w:r>
    </w:p>
    <w:p>
      <w:pPr>
        <w:pStyle w:val="FirstParagraph"/>
      </w:pPr>
      <w:r>
        <w:t xml:space="preserve">The phrase</w:t>
      </w:r>
      <w:r>
        <w:t xml:space="preserve"> </w:t>
      </w:r>
      <w:r>
        <w:t xml:space="preserve">“</w:t>
      </w:r>
      <w:r>
        <w:t xml:space="preserve">my peace</w:t>
      </w:r>
      <w:r>
        <w:t xml:space="preserve">”</w:t>
      </w:r>
      <w:r>
        <w:t xml:space="preserve"> </w:t>
      </w:r>
      <w:r>
        <w:t xml:space="preserve">(τὴν εἰρήνην τὴν ἐμήν) indicates a specific, personal quality of peace that belongs to Christ—peace that flows from His relationship with the Father and His accomplished work. The world’s peace is fragile, circumstantial, temporary. Christ’s peace is sovereign, internal, and eternal.</w:t>
      </w:r>
    </w:p>
    <w:p>
      <w:pPr>
        <w:pStyle w:val="BodyText"/>
      </w:pPr>
      <w:r>
        <w:t xml:space="preserve">Philippians 4:6-7 elaborates:</w:t>
      </w:r>
    </w:p>
    <w:p>
      <w:pPr>
        <w:pStyle w:val="BlockText"/>
      </w:pPr>
      <w:r>
        <w:rPr>
          <w:bCs/>
          <w:b/>
        </w:rPr>
        <w:t xml:space="preserve">Do not be anxious about anything, but in everything by prayer and supplication with thanksgiving let your requests be made known to God. And the peace of God, which surpasses all understanding, will guard your hearts and your minds in Christ Jesus.</w:t>
      </w:r>
    </w:p>
    <w:p>
      <w:pPr>
        <w:pStyle w:val="FirstParagraph"/>
      </w:pPr>
      <w:r>
        <w:t xml:space="preserve">The Greek participle</w:t>
      </w:r>
      <w:r>
        <w:t xml:space="preserve"> </w:t>
      </w:r>
      <w:r>
        <w:t xml:space="preserve">“</w:t>
      </w:r>
      <w:r>
        <w:t xml:space="preserve">will guard</w:t>
      </w:r>
      <w:r>
        <w:t xml:space="preserve">”</w:t>
      </w:r>
      <w:r>
        <w:t xml:space="preserve"> </w:t>
      </w:r>
      <w:r>
        <w:t xml:space="preserve">(φρουρήσει) uses military imagery—the peace of God stands sentry over the believer’s heart, protecting against anxiety’s incursion.</w:t>
      </w:r>
    </w:p>
    <w:bookmarkEnd w:id="35"/>
    <w:bookmarkStart w:id="36" w:name="theological-implications-2"/>
    <w:p>
      <w:pPr>
        <w:pStyle w:val="Heading3"/>
      </w:pPr>
      <w:r>
        <w:t xml:space="preserve">Theological Implications</w:t>
      </w:r>
    </w:p>
    <w:p>
      <w:pPr>
        <w:pStyle w:val="FirstParagraph"/>
      </w:pPr>
      <w:r>
        <w:t xml:space="preserve">Peace operates at multiple levels: vertical (reconciliation with God through justification, Romans 5:1), horizontal (reconciliation between believers, Ephesians 2:14-17), and internal (the tranquility of the soul). The Spirit’s fruit of peace represents the experiential realization of all three.</w:t>
      </w:r>
    </w:p>
    <w:p>
      <w:pPr>
        <w:pStyle w:val="BodyText"/>
      </w:pPr>
      <w:r>
        <w:t xml:space="preserve">This peace fulfills the prophetic expectation of the Messiah as the Prince of Peace (Isaiah 9:6). Where the law demanded external observance, the Spirit produces internal peace that regulates the entire person.</w:t>
      </w:r>
    </w:p>
    <w:bookmarkEnd w:id="36"/>
    <w:bookmarkStart w:id="37" w:name="old-testament-connections-2"/>
    <w:p>
      <w:pPr>
        <w:pStyle w:val="Heading3"/>
      </w:pPr>
      <w:r>
        <w:t xml:space="preserve">Old Testament Connections</w:t>
      </w:r>
    </w:p>
    <w:p>
      <w:pPr>
        <w:pStyle w:val="FirstParagraph"/>
      </w:pPr>
      <w:r>
        <w:t xml:space="preserve">Numbers 6:26 records the priestly blessing:</w:t>
      </w:r>
      <w:r>
        <w:t xml:space="preserve"> </w:t>
      </w:r>
      <w:r>
        <w:t xml:space="preserve">“</w:t>
      </w:r>
      <w:r>
        <w:t xml:space="preserve">The Lord lift up his countenance upon you and give you peace.</w:t>
      </w:r>
      <w:r>
        <w:t xml:space="preserve">”</w:t>
      </w:r>
      <w:r>
        <w:t xml:space="preserve"> </w:t>
      </w:r>
      <w:r>
        <w:t xml:space="preserve">This benediction anticipated the day when God’s covenant presence would produce genuine peace within. Isaiah 26:3 promises:</w:t>
      </w:r>
      <w:r>
        <w:t xml:space="preserve"> </w:t>
      </w:r>
      <w:r>
        <w:t xml:space="preserve">“</w:t>
      </w:r>
      <w:r>
        <w:t xml:space="preserve">You keep him in perfect peace whose mind is stayed on you.</w:t>
      </w:r>
      <w:r>
        <w:t xml:space="preserve">”</w:t>
      </w:r>
      <w:r>
        <w:t xml:space="preserve"> </w:t>
      </w:r>
      <w:r>
        <w:t xml:space="preserve">The source of peace is always divine—the Spirit enables what the law could only foreshadow.</w:t>
      </w:r>
    </w:p>
    <w:bookmarkEnd w:id="37"/>
    <w:bookmarkStart w:id="38" w:name="impact-on-relationship-with-god-2"/>
    <w:p>
      <w:pPr>
        <w:pStyle w:val="Heading3"/>
      </w:pPr>
      <w:r>
        <w:t xml:space="preserve">Impact on Relationship with God</w:t>
      </w:r>
    </w:p>
    <w:p>
      <w:pPr>
        <w:pStyle w:val="FirstParagraph"/>
      </w:pPr>
      <w:r>
        <w:t xml:space="preserve">Peace fundamentally alters the believer’s approach to God. Rather than approaching with fear and uncertainty (the original state before Romans 5:1), believers can approach with confidence (Ephesians 3:12). This peace enables honest prayer,培育 honest fellowship, and transforms the spiritual life from survival to thriving.</w:t>
      </w:r>
    </w:p>
    <w:p>
      <w:r>
        <w:pict>
          <v:rect style="width:0;height:1.5pt" o:hralign="center" o:hrstd="t" o:hr="t"/>
        </w:pict>
      </w:r>
    </w:p>
    <w:bookmarkEnd w:id="38"/>
    <w:bookmarkEnd w:id="39"/>
    <w:bookmarkStart w:id="45" w:name="patience-μακροθυμία"/>
    <w:p>
      <w:pPr>
        <w:pStyle w:val="Heading2"/>
      </w:pPr>
      <w:r>
        <w:t xml:space="preserve">4. Patience (μακροθυμία)</w:t>
      </w:r>
    </w:p>
    <w:bookmarkStart w:id="40" w:name="greek-word-study-3"/>
    <w:p>
      <w:pPr>
        <w:pStyle w:val="Heading3"/>
      </w:pPr>
      <w:r>
        <w:t xml:space="preserve">Greek Word Study</w:t>
      </w:r>
    </w:p>
    <w:p>
      <w:pPr>
        <w:pStyle w:val="FirstParagraph"/>
      </w:pPr>
      <w:r>
        <w:rPr>
          <w:iCs/>
          <w:i/>
        </w:rPr>
        <w:t xml:space="preserve">Μακροθυμία</w:t>
      </w:r>
      <w:r>
        <w:t xml:space="preserve"> </w:t>
      </w:r>
      <w:r>
        <w:t xml:space="preserve">(makrothymia) combines</w:t>
      </w:r>
      <w:r>
        <w:t xml:space="preserve"> </w:t>
      </w:r>
      <w:r>
        <w:rPr>
          <w:iCs/>
          <w:i/>
        </w:rPr>
        <w:t xml:space="preserve">μακρός</w:t>
      </w:r>
      <w:r>
        <w:t xml:space="preserve"> </w:t>
      </w:r>
      <w:r>
        <w:t xml:space="preserve">(long) and</w:t>
      </w:r>
      <w:r>
        <w:t xml:space="preserve"> </w:t>
      </w:r>
      <w:r>
        <w:rPr>
          <w:iCs/>
          <w:i/>
        </w:rPr>
        <w:t xml:space="preserve">θυμός</w:t>
      </w:r>
      <w:r>
        <w:t xml:space="preserve"> </w:t>
      </w:r>
      <w:r>
        <w:t xml:space="preserve">(temper, anger)—literally</w:t>
      </w:r>
      <w:r>
        <w:t xml:space="preserve"> </w:t>
      </w:r>
      <w:r>
        <w:t xml:space="preserve">“</w:t>
      </w:r>
      <w:r>
        <w:t xml:space="preserve">long-tempered</w:t>
      </w:r>
      <w:r>
        <w:t xml:space="preserve">”</w:t>
      </w:r>
      <w:r>
        <w:t xml:space="preserve"> </w:t>
      </w:r>
      <w:r>
        <w:t xml:space="preserve">as opposed to</w:t>
      </w:r>
      <w:r>
        <w:t xml:space="preserve"> </w:t>
      </w:r>
      <w:r>
        <w:t xml:space="preserve">“</w:t>
      </w:r>
      <w:r>
        <w:t xml:space="preserve">short-tempered.</w:t>
      </w:r>
      <w:r>
        <w:t xml:space="preserve">”</w:t>
      </w:r>
      <w:r>
        <w:t xml:space="preserve"> </w:t>
      </w:r>
      <w:r>
        <w:t xml:space="preserve">It denotes patience with people—bearing their weaknesses and offenses over extended time without resentment. This differs from</w:t>
      </w:r>
      <w:r>
        <w:t xml:space="preserve"> </w:t>
      </w:r>
      <w:r>
        <w:rPr>
          <w:iCs/>
          <w:i/>
        </w:rPr>
        <w:t xml:space="preserve">ὑπομονή</w:t>
      </w:r>
      <w:r>
        <w:t xml:space="preserve"> </w:t>
      </w:r>
      <w:r>
        <w:t xml:space="preserve">(hypomone), which refers to endurance under circumstances and trials.</w:t>
      </w:r>
    </w:p>
    <w:bookmarkEnd w:id="40"/>
    <w:bookmarkStart w:id="41" w:name="theme-elaboration-3"/>
    <w:p>
      <w:pPr>
        <w:pStyle w:val="Heading3"/>
      </w:pPr>
      <w:r>
        <w:t xml:space="preserve">Theme Elaboration</w:t>
      </w:r>
    </w:p>
    <w:p>
      <w:pPr>
        <w:pStyle w:val="FirstParagraph"/>
      </w:pPr>
      <w:r>
        <w:t xml:space="preserve">James 1:2-4 addresses the relational dimension of patience:</w:t>
      </w:r>
    </w:p>
    <w:p>
      <w:pPr>
        <w:pStyle w:val="BlockText"/>
      </w:pPr>
      <w:r>
        <w:rPr>
          <w:bCs/>
          <w:b/>
        </w:rPr>
        <w:t xml:space="preserve">Count it all joy, my brothers, when you meet trials of various kinds, for you know that the testing of your faith produces steadfastness. And let steadfastness have its full effect, that you may be perfect and complete, lacking in nothing.</w:t>
      </w:r>
    </w:p>
    <w:p>
      <w:pPr>
        <w:pStyle w:val="FirstParagraph"/>
      </w:pPr>
      <w:r>
        <w:t xml:space="preserve">The Greek emphasizes endurance through difficulty as formative rather than punitive. Trials function as spiritual gymnasium, building muscle for greater service.</w:t>
      </w:r>
    </w:p>
    <w:p>
      <w:pPr>
        <w:pStyle w:val="BodyText"/>
      </w:pPr>
      <w:r>
        <w:t xml:space="preserve">In interpersonal contexts, patience demonstrates the Spirit’s work. When wronged, the patient person does not retaliate immediately or permanently but maintains relational commitment. This mirrors God’s patience with humanity—2 Peter 3:9 declares that God’s slowness to wrath reflects His desire for repentance.</w:t>
      </w:r>
    </w:p>
    <w:bookmarkEnd w:id="41"/>
    <w:bookmarkStart w:id="42" w:name="theological-implications-3"/>
    <w:p>
      <w:pPr>
        <w:pStyle w:val="Heading3"/>
      </w:pPr>
      <w:r>
        <w:t xml:space="preserve">Theological Implications</w:t>
      </w:r>
    </w:p>
    <w:p>
      <w:pPr>
        <w:pStyle w:val="FirstParagraph"/>
      </w:pPr>
      <w:r>
        <w:t xml:space="preserve">Patience reveals the tension between the</w:t>
      </w:r>
      <w:r>
        <w:t xml:space="preserve"> </w:t>
      </w:r>
      <w:r>
        <w:t xml:space="preserve">“</w:t>
      </w:r>
      <w:r>
        <w:t xml:space="preserve">already</w:t>
      </w:r>
      <w:r>
        <w:t xml:space="preserve">”</w:t>
      </w:r>
      <w:r>
        <w:t xml:space="preserve"> </w:t>
      </w:r>
      <w:r>
        <w:t xml:space="preserve">and</w:t>
      </w:r>
      <w:r>
        <w:t xml:space="preserve"> </w:t>
      </w:r>
      <w:r>
        <w:t xml:space="preserve">“</w:t>
      </w:r>
      <w:r>
        <w:t xml:space="preserve">not yet</w:t>
      </w:r>
      <w:r>
        <w:t xml:space="preserve">”</w:t>
      </w:r>
      <w:r>
        <w:t xml:space="preserve"> </w:t>
      </w:r>
      <w:r>
        <w:t xml:space="preserve">of redemption. Believers live in the overlap of two ages—the old age of sin’s effects and the new age of Spirit-inaugurated renewal. Patience acknowledges that full restoration remains future while allowing present participation in God’s redemptive work.</w:t>
      </w:r>
    </w:p>
    <w:p>
      <w:pPr>
        <w:pStyle w:val="BodyText"/>
      </w:pPr>
      <w:r>
        <w:t xml:space="preserve">This fruit also functions as a testimony to the watching world. The church’s patient endurance under persecution demonstrates that a different kingdom has arrived with different values.</w:t>
      </w:r>
    </w:p>
    <w:bookmarkEnd w:id="42"/>
    <w:bookmarkStart w:id="43" w:name="old-testament-connections-3"/>
    <w:p>
      <w:pPr>
        <w:pStyle w:val="Heading3"/>
      </w:pPr>
      <w:r>
        <w:t xml:space="preserve">Old Testament Connections</w:t>
      </w:r>
    </w:p>
    <w:p>
      <w:pPr>
        <w:pStyle w:val="FirstParagraph"/>
      </w:pPr>
      <w:r>
        <w:t xml:space="preserve">Exodus 34:6-7 reveals God’s own character:</w:t>
      </w:r>
      <w:r>
        <w:t xml:space="preserve"> </w:t>
      </w:r>
      <w:r>
        <w:t xml:space="preserve">“</w:t>
      </w:r>
      <w:r>
        <w:t xml:space="preserve">The Lord, a God merciful and gracious, slow to anger, and abounding in steadfast love and faithfulness.</w:t>
      </w:r>
      <w:r>
        <w:t xml:space="preserve">”</w:t>
      </w:r>
      <w:r>
        <w:t xml:space="preserve"> </w:t>
      </w:r>
      <w:r>
        <w:t xml:space="preserve">The divine attribute of patience becomes the template for Spirit-produced patience. Nehemiah 9:17 recalls that God is</w:t>
      </w:r>
      <w:r>
        <w:t xml:space="preserve"> </w:t>
      </w:r>
      <w:r>
        <w:t xml:space="preserve">“</w:t>
      </w:r>
      <w:r>
        <w:t xml:space="preserve">slow to anger</w:t>
      </w:r>
      <w:r>
        <w:t xml:space="preserve">”</w:t>
      </w:r>
      <w:r>
        <w:t xml:space="preserve"> </w:t>
      </w:r>
      <w:r>
        <w:t xml:space="preserve">(Hebrew</w:t>
      </w:r>
      <w:r>
        <w:t xml:space="preserve"> </w:t>
      </w:r>
      <w:r>
        <w:rPr>
          <w:iCs/>
          <w:i/>
        </w:rPr>
        <w:t xml:space="preserve">erech apayim</w:t>
      </w:r>
      <w:r>
        <w:t xml:space="preserve">).</w:t>
      </w:r>
    </w:p>
    <w:bookmarkEnd w:id="43"/>
    <w:bookmarkStart w:id="44" w:name="impact-on-relationship-with-god-3"/>
    <w:p>
      <w:pPr>
        <w:pStyle w:val="Heading3"/>
      </w:pPr>
      <w:r>
        <w:t xml:space="preserve">Impact on Relationship with God</w:t>
      </w:r>
    </w:p>
    <w:p>
      <w:pPr>
        <w:pStyle w:val="FirstParagraph"/>
      </w:pPr>
      <w:r>
        <w:t xml:space="preserve">Patience with others reflects God’s patience with us. The Spirit enables believers to extend grace they have themselves received, creating community marked by forgiveness and long-suffering. This fruit also deepens prayer—patiently awaiting God’s timing rather than demanding immediate answers.</w:t>
      </w:r>
    </w:p>
    <w:p>
      <w:r>
        <w:pict>
          <v:rect style="width:0;height:1.5pt" o:hralign="center" o:hrstd="t" o:hr="t"/>
        </w:pict>
      </w:r>
    </w:p>
    <w:bookmarkEnd w:id="44"/>
    <w:bookmarkEnd w:id="45"/>
    <w:bookmarkStart w:id="51" w:name="kindness-χρηστότης"/>
    <w:p>
      <w:pPr>
        <w:pStyle w:val="Heading2"/>
      </w:pPr>
      <w:r>
        <w:t xml:space="preserve">5. Kindness (χρηστότης)</w:t>
      </w:r>
    </w:p>
    <w:bookmarkStart w:id="46" w:name="greek-word-study-4"/>
    <w:p>
      <w:pPr>
        <w:pStyle w:val="Heading3"/>
      </w:pPr>
      <w:r>
        <w:t xml:space="preserve">Greek Word Study</w:t>
      </w:r>
    </w:p>
    <w:p>
      <w:pPr>
        <w:pStyle w:val="FirstParagraph"/>
      </w:pPr>
      <w:r>
        <w:rPr>
          <w:iCs/>
          <w:i/>
        </w:rPr>
        <w:t xml:space="preserve">Χρηστότης</w:t>
      </w:r>
      <w:r>
        <w:t xml:space="preserve"> </w:t>
      </w:r>
      <w:r>
        <w:t xml:space="preserve">(chrestotes) derives from</w:t>
      </w:r>
      <w:r>
        <w:t xml:space="preserve"> </w:t>
      </w:r>
      <w:r>
        <w:rPr>
          <w:iCs/>
          <w:i/>
        </w:rPr>
        <w:t xml:space="preserve">χρηστός</w:t>
      </w:r>
      <w:r>
        <w:t xml:space="preserve"> </w:t>
      </w:r>
      <w:r>
        <w:t xml:space="preserve">(useful, good, kind) and denotes goodness expressed in action toward others—benevolence, generosity, usefulness. Unlike abstract goodness, chrestotes manifests in tangible helpfulness. The related adverb appears in Luke 6:35 describing God’s sun rising on the evil and good alike.</w:t>
      </w:r>
    </w:p>
    <w:bookmarkEnd w:id="46"/>
    <w:bookmarkStart w:id="47" w:name="theme-elaboration-4"/>
    <w:p>
      <w:pPr>
        <w:pStyle w:val="Heading3"/>
      </w:pPr>
      <w:r>
        <w:t xml:space="preserve">Theme Elaboration</w:t>
      </w:r>
    </w:p>
    <w:p>
      <w:pPr>
        <w:pStyle w:val="FirstParagraph"/>
      </w:pPr>
      <w:r>
        <w:t xml:space="preserve">Titus 3:4-5 connects kindness specifically to the Spirit’s regenerating work:</w:t>
      </w:r>
    </w:p>
    <w:p>
      <w:pPr>
        <w:pStyle w:val="BlockText"/>
      </w:pPr>
      <w:r>
        <w:rPr>
          <w:bCs/>
          <w:b/>
        </w:rPr>
        <w:t xml:space="preserve">But when the goodness and loving kindness of God our Savior appeared, he saved us, not because of works done by us in righteousness, but according to his own mercy, by the washing of regeneration and renewal of the Holy Spirit, whom he poured out on us richly through Jesus Christ our Savior.</w:t>
      </w:r>
    </w:p>
    <w:p>
      <w:pPr>
        <w:pStyle w:val="FirstParagraph"/>
      </w:pPr>
      <w:r>
        <w:t xml:space="preserve">The phrase</w:t>
      </w:r>
      <w:r>
        <w:t xml:space="preserve"> </w:t>
      </w:r>
      <w:r>
        <w:t xml:space="preserve">“</w:t>
      </w:r>
      <w:r>
        <w:t xml:space="preserve">goodness and loving kindness</w:t>
      </w:r>
      <w:r>
        <w:t xml:space="preserve">”</w:t>
      </w:r>
      <w:r>
        <w:t xml:space="preserve"> </w:t>
      </w:r>
      <w:r>
        <w:t xml:space="preserve">(χρηστότητος καὶ φιλανθρωπίας) links divine kindness (chrestotes) with human kindness (philanthropia). God’s kindness toward us becomes the pattern for our kindness toward others.</w:t>
      </w:r>
    </w:p>
    <w:p>
      <w:pPr>
        <w:pStyle w:val="BodyText"/>
      </w:pPr>
      <w:r>
        <w:t xml:space="preserve">In Ephesians 4:32, Paul commands:</w:t>
      </w:r>
      <w:r>
        <w:t xml:space="preserve"> </w:t>
      </w:r>
      <w:r>
        <w:t xml:space="preserve">“</w:t>
      </w:r>
      <w:r>
        <w:t xml:space="preserve">Be kind to one another, tenderhearted, forgiving one another, as God in Christ forgave you.</w:t>
      </w:r>
      <w:r>
        <w:t xml:space="preserve">”</w:t>
      </w:r>
      <w:r>
        <w:t xml:space="preserve"> </w:t>
      </w:r>
      <w:r>
        <w:t xml:space="preserve">The connection is intentional—we extend kindness because we have received it.</w:t>
      </w:r>
    </w:p>
    <w:bookmarkEnd w:id="47"/>
    <w:bookmarkStart w:id="48" w:name="theological-implications-4"/>
    <w:p>
      <w:pPr>
        <w:pStyle w:val="Heading3"/>
      </w:pPr>
      <w:r>
        <w:t xml:space="preserve">Theological Implications</w:t>
      </w:r>
    </w:p>
    <w:p>
      <w:pPr>
        <w:pStyle w:val="FirstParagraph"/>
      </w:pPr>
      <w:r>
        <w:t xml:space="preserve">Kindness bridges theology and ethics, doctrine and practice. The Spirit doesn’t merely impart abstract virtue but enables concrete helpfulness. This fruit distinguishes authentic faith from mere orthodoxy (James 2:14-17).</w:t>
      </w:r>
    </w:p>
    <w:p>
      <w:pPr>
        <w:pStyle w:val="BodyText"/>
      </w:pPr>
      <w:r>
        <w:t xml:space="preserve">Kindness also serves as evangelistic witness. Acts 2:47 describes the early church enjoying</w:t>
      </w:r>
      <w:r>
        <w:t xml:space="preserve"> </w:t>
      </w:r>
      <w:r>
        <w:t xml:space="preserve">“</w:t>
      </w:r>
      <w:r>
        <w:t xml:space="preserve">favor with all the people</w:t>
      </w:r>
      <w:r>
        <w:t xml:space="preserve">”</w:t>
      </w:r>
      <w:r>
        <w:t xml:space="preserve">—the attractive quality of kindness that drew others to faith.</w:t>
      </w:r>
    </w:p>
    <w:bookmarkEnd w:id="48"/>
    <w:bookmarkStart w:id="49" w:name="old-testament-connections-4"/>
    <w:p>
      <w:pPr>
        <w:pStyle w:val="Heading3"/>
      </w:pPr>
      <w:r>
        <w:t xml:space="preserve">Old Testament Connections</w:t>
      </w:r>
    </w:p>
    <w:p>
      <w:pPr>
        <w:pStyle w:val="FirstParagraph"/>
      </w:pPr>
      <w:r>
        <w:t xml:space="preserve">Hosea 11:4 describes God’s relational care:</w:t>
      </w:r>
      <w:r>
        <w:t xml:space="preserve"> </w:t>
      </w:r>
      <w:r>
        <w:t xml:space="preserve">“</w:t>
      </w:r>
      <w:r>
        <w:t xml:space="preserve">I led them with cords of kindness (Hebrew</w:t>
      </w:r>
      <w:r>
        <w:t xml:space="preserve"> </w:t>
      </w:r>
      <w:r>
        <w:rPr>
          <w:iCs/>
          <w:i/>
        </w:rPr>
        <w:t xml:space="preserve">chesed</w:t>
      </w:r>
      <w:r>
        <w:t xml:space="preserve">), with the bands of love.</w:t>
      </w:r>
      <w:r>
        <w:t xml:space="preserve">”</w:t>
      </w:r>
      <w:r>
        <w:t xml:space="preserve"> </w:t>
      </w:r>
      <w:r>
        <w:t xml:space="preserve">The covenant love (hesed) that characterizes God’s dealings with Israel manifests now as the Spirit’s fruit of kindness toward others.</w:t>
      </w:r>
    </w:p>
    <w:bookmarkEnd w:id="49"/>
    <w:bookmarkStart w:id="50" w:name="impact-on-relationship-with-god-4"/>
    <w:p>
      <w:pPr>
        <w:pStyle w:val="Heading3"/>
      </w:pPr>
      <w:r>
        <w:t xml:space="preserve">Impact on Relationship with God</w:t>
      </w:r>
    </w:p>
    <w:p>
      <w:pPr>
        <w:pStyle w:val="FirstParagraph"/>
      </w:pPr>
      <w:r>
        <w:t xml:space="preserve">Experiencing God’s kindness transforms believers into channels of kindness. This creates a spiritual ecosystem: we receive kindness, we extend kindness, others encounter kindness, and God receives glory. The fruit of kindness makes doctrine tangible.</w:t>
      </w:r>
    </w:p>
    <w:p>
      <w:r>
        <w:pict>
          <v:rect style="width:0;height:1.5pt" o:hralign="center" o:hrstd="t" o:hr="t"/>
        </w:pict>
      </w:r>
    </w:p>
    <w:bookmarkEnd w:id="50"/>
    <w:bookmarkEnd w:id="51"/>
    <w:bookmarkStart w:id="57" w:name="goodness-ἀγαθωσύνη"/>
    <w:p>
      <w:pPr>
        <w:pStyle w:val="Heading2"/>
      </w:pPr>
      <w:r>
        <w:t xml:space="preserve">6. Goodness (ἀγαθωσύνη)</w:t>
      </w:r>
    </w:p>
    <w:bookmarkStart w:id="52" w:name="greek-word-study-5"/>
    <w:p>
      <w:pPr>
        <w:pStyle w:val="Heading3"/>
      </w:pPr>
      <w:r>
        <w:t xml:space="preserve">Greek Word Study</w:t>
      </w:r>
    </w:p>
    <w:p>
      <w:pPr>
        <w:pStyle w:val="FirstParagraph"/>
      </w:pPr>
      <w:r>
        <w:rPr>
          <w:iCs/>
          <w:i/>
        </w:rPr>
        <w:t xml:space="preserve">Ἀγαθωσύνη</w:t>
      </w:r>
      <w:r>
        <w:t xml:space="preserve"> </w:t>
      </w:r>
      <w:r>
        <w:t xml:space="preserve">(agathosyne) denotes the moral quality of being good—uprightness, excellence, virtue in character. Unlike</w:t>
      </w:r>
      <w:r>
        <w:t xml:space="preserve"> </w:t>
      </w:r>
      <w:r>
        <w:rPr>
          <w:iCs/>
          <w:i/>
        </w:rPr>
        <w:t xml:space="preserve">χρηστότης</w:t>
      </w:r>
      <w:r>
        <w:t xml:space="preserve"> </w:t>
      </w:r>
      <w:r>
        <w:t xml:space="preserve">(kindness) which emphasizes helpful action toward others,</w:t>
      </w:r>
      <w:r>
        <w:t xml:space="preserve"> </w:t>
      </w:r>
      <w:r>
        <w:rPr>
          <w:iCs/>
          <w:i/>
        </w:rPr>
        <w:t xml:space="preserve">ἀγαθωσύνη</w:t>
      </w:r>
      <w:r>
        <w:t xml:space="preserve"> </w:t>
      </w:r>
      <w:r>
        <w:t xml:space="preserve">speaks of intrinsic moral quality—the underlying disposition that produces right action.</w:t>
      </w:r>
    </w:p>
    <w:bookmarkEnd w:id="52"/>
    <w:bookmarkStart w:id="53" w:name="theme-elaboration-5"/>
    <w:p>
      <w:pPr>
        <w:pStyle w:val="Heading3"/>
      </w:pPr>
      <w:r>
        <w:t xml:space="preserve">Theme Elaboration</w:t>
      </w:r>
    </w:p>
    <w:p>
      <w:pPr>
        <w:pStyle w:val="FirstParagraph"/>
      </w:pPr>
      <w:r>
        <w:t xml:space="preserve">Romans 3:10-12 establishes the theological baseline:</w:t>
      </w:r>
    </w:p>
    <w:p>
      <w:pPr>
        <w:pStyle w:val="BlockText"/>
      </w:pPr>
      <w:r>
        <w:rPr>
          <w:bCs/>
          <w:b/>
        </w:rPr>
        <w:t xml:space="preserve">None is righteous, no, not one; no one understands; no one seeks for God. All have turned aside; together they have become worthless; no one does good, not even one.</w:t>
      </w:r>
    </w:p>
    <w:p>
      <w:pPr>
        <w:pStyle w:val="FirstParagraph"/>
      </w:pPr>
      <w:r>
        <w:t xml:space="preserve">Paul’s catena of Old Testament quotations demonstrates that humanity apart from the Spirit possesses no inherent goodness—all have turned away. This makes the Spirit’s fruit of goodness entirely supernatural—character that human nature cannot produce.</w:t>
      </w:r>
    </w:p>
    <w:p>
      <w:pPr>
        <w:pStyle w:val="BodyText"/>
      </w:pPr>
      <w:r>
        <w:t xml:space="preserve">Matthew 5:16 presents the purpose of goodness:</w:t>
      </w:r>
      <w:r>
        <w:t xml:space="preserve"> </w:t>
      </w:r>
      <w:r>
        <w:t xml:space="preserve">“</w:t>
      </w:r>
      <w:r>
        <w:t xml:space="preserve">In the same way, let your light shine before others, so that they may see your good works and give glory to your Father who is in heaven.</w:t>
      </w:r>
      <w:r>
        <w:t xml:space="preserve">”</w:t>
      </w:r>
      <w:r>
        <w:t xml:space="preserve"> </w:t>
      </w:r>
      <w:r>
        <w:t xml:space="preserve">Goodness is not self-serving but doxological—it exists to point others toward God.</w:t>
      </w:r>
    </w:p>
    <w:bookmarkEnd w:id="53"/>
    <w:bookmarkStart w:id="54" w:name="theological-implications-5"/>
    <w:p>
      <w:pPr>
        <w:pStyle w:val="Heading3"/>
      </w:pPr>
      <w:r>
        <w:t xml:space="preserve">Theological Implications</w:t>
      </w:r>
    </w:p>
    <w:p>
      <w:pPr>
        <w:pStyle w:val="FirstParagraph"/>
      </w:pPr>
      <w:r>
        <w:t xml:space="preserve">The fruit of goodness proves that the Spirit produces more than behavioral modification. He transforms the underlying character so that believers</w:t>
      </w:r>
      <w:r>
        <w:t xml:space="preserve"> </w:t>
      </w:r>
      <w:r>
        <w:rPr>
          <w:iCs/>
          <w:i/>
        </w:rPr>
        <w:t xml:space="preserve">are</w:t>
      </w:r>
      <w:r>
        <w:t xml:space="preserve"> </w:t>
      </w:r>
      <w:r>
        <w:t xml:space="preserve">good, not merely</w:t>
      </w:r>
      <w:r>
        <w:t xml:space="preserve"> </w:t>
      </w:r>
      <w:r>
        <w:rPr>
          <w:iCs/>
          <w:i/>
        </w:rPr>
        <w:t xml:space="preserve">do</w:t>
      </w:r>
      <w:r>
        <w:t xml:space="preserve"> </w:t>
      </w:r>
      <w:r>
        <w:t xml:space="preserve">good. This addresses the legalistic temptation—trying harder fails because the problem runs deeper than behavior.</w:t>
      </w:r>
    </w:p>
    <w:p>
      <w:pPr>
        <w:pStyle w:val="BodyText"/>
      </w:pPr>
      <w:r>
        <w:t xml:space="preserve">Goodness also connects to progressive sanctification. Believers are being made genuinely good, conforming to Christ’s image, until complete at resurrection (Romans 8:23; Philippians 3:21).</w:t>
      </w:r>
    </w:p>
    <w:bookmarkEnd w:id="54"/>
    <w:bookmarkStart w:id="55" w:name="old-testament-connections-5"/>
    <w:p>
      <w:pPr>
        <w:pStyle w:val="Heading3"/>
      </w:pPr>
      <w:r>
        <w:t xml:space="preserve">Old Testament Connections</w:t>
      </w:r>
    </w:p>
    <w:p>
      <w:pPr>
        <w:pStyle w:val="FirstParagraph"/>
      </w:pPr>
      <w:r>
        <w:t xml:space="preserve">The Old Testament law articulated God’s standard of goodness (Deuteronomy 6:24; 10:13) but could not impart the internal disposition to fulfill it. The prophets looked forward to the day when God’s Spirit would enable obedience (Ezekiel 36:27). The Spirit’s fruit of goodness fulfills this prophetic expectation.</w:t>
      </w:r>
    </w:p>
    <w:bookmarkEnd w:id="55"/>
    <w:bookmarkStart w:id="56" w:name="impact-on-relationship-with-god-5"/>
    <w:p>
      <w:pPr>
        <w:pStyle w:val="Heading3"/>
      </w:pPr>
      <w:r>
        <w:t xml:space="preserve">Impact on Relationship with God</w:t>
      </w:r>
    </w:p>
    <w:p>
      <w:pPr>
        <w:pStyle w:val="FirstParagraph"/>
      </w:pPr>
      <w:r>
        <w:t xml:space="preserve">Goodness as Spirit-produced fruit creates genuine fellowship with God. Because God is good (Psalm 34:8), those being made good increasingly experience intimate relationship with Him. The quality of one’s character affects the quality of one’s communion with God.</w:t>
      </w:r>
    </w:p>
    <w:p>
      <w:r>
        <w:pict>
          <v:rect style="width:0;height:1.5pt" o:hralign="center" o:hrstd="t" o:hr="t"/>
        </w:pict>
      </w:r>
    </w:p>
    <w:bookmarkEnd w:id="56"/>
    <w:bookmarkEnd w:id="57"/>
    <w:bookmarkStart w:id="63" w:name="faithfulness-πίστις"/>
    <w:p>
      <w:pPr>
        <w:pStyle w:val="Heading2"/>
      </w:pPr>
      <w:r>
        <w:t xml:space="preserve">7. Faithfulness (πίστις)</w:t>
      </w:r>
    </w:p>
    <w:bookmarkStart w:id="58" w:name="greek-word-study-6"/>
    <w:p>
      <w:pPr>
        <w:pStyle w:val="Heading3"/>
      </w:pPr>
      <w:r>
        <w:t xml:space="preserve">Greek Word Study</w:t>
      </w:r>
    </w:p>
    <w:p>
      <w:pPr>
        <w:pStyle w:val="FirstParagraph"/>
      </w:pPr>
      <w:r>
        <w:rPr>
          <w:iCs/>
          <w:i/>
        </w:rPr>
        <w:t xml:space="preserve">Πίστις</w:t>
      </w:r>
      <w:r>
        <w:t xml:space="preserve"> </w:t>
      </w:r>
      <w:r>
        <w:t xml:space="preserve">(pistis) in this context refers not to saving faith (though related) but to reliability, trustworthiness, steadfastness—the quality of being faithful to one’s commitments. It denotes constancy in relationship and perseverance in duty.</w:t>
      </w:r>
    </w:p>
    <w:bookmarkEnd w:id="58"/>
    <w:bookmarkStart w:id="59" w:name="theme-elaboration-6"/>
    <w:p>
      <w:pPr>
        <w:pStyle w:val="Heading3"/>
      </w:pPr>
      <w:r>
        <w:t xml:space="preserve">Theme Elaboration</w:t>
      </w:r>
    </w:p>
    <w:p>
      <w:pPr>
        <w:pStyle w:val="FirstParagraph"/>
      </w:pPr>
      <w:r>
        <w:t xml:space="preserve">Lamentations 3:22-23 provides the paradigm for divine faithfulness:</w:t>
      </w:r>
    </w:p>
    <w:p>
      <w:pPr>
        <w:pStyle w:val="BlockText"/>
      </w:pPr>
      <w:r>
        <w:rPr>
          <w:bCs/>
          <w:b/>
        </w:rPr>
        <w:t xml:space="preserve">The steadfast love of the Lord never ceases; his mercies never come to an end; they are new every morning; great is your faithfulness.</w:t>
      </w:r>
    </w:p>
    <w:p>
      <w:pPr>
        <w:pStyle w:val="FirstParagraph"/>
      </w:pPr>
      <w:r>
        <w:t xml:space="preserve">The Hebrew</w:t>
      </w:r>
      <w:r>
        <w:t xml:space="preserve"> </w:t>
      </w:r>
      <w:r>
        <w:rPr>
          <w:iCs/>
          <w:i/>
        </w:rPr>
        <w:t xml:space="preserve">chesed</w:t>
      </w:r>
      <w:r>
        <w:t xml:space="preserve"> </w:t>
      </w:r>
      <w:r>
        <w:t xml:space="preserve">(steadfast love) combined with</w:t>
      </w:r>
      <w:r>
        <w:t xml:space="preserve"> </w:t>
      </w:r>
      <w:r>
        <w:rPr>
          <w:iCs/>
          <w:i/>
        </w:rPr>
        <w:t xml:space="preserve">emunah</w:t>
      </w:r>
      <w:r>
        <w:t xml:space="preserve"> </w:t>
      </w:r>
      <w:r>
        <w:t xml:space="preserve">(faithfulness) reveals God’s covenant commitment—His promise-keeping that persists despite human unfaithfulness. This divine faithfulness becomes the pattern for Spirit-produced faithfulness in believers.</w:t>
      </w:r>
    </w:p>
    <w:p>
      <w:pPr>
        <w:pStyle w:val="BodyText"/>
      </w:pPr>
      <w:r>
        <w:t xml:space="preserve">Proverbs 17:17 teaches:</w:t>
      </w:r>
      <w:r>
        <w:t xml:space="preserve"> </w:t>
      </w:r>
      <w:r>
        <w:t xml:space="preserve">“</w:t>
      </w:r>
      <w:r>
        <w:t xml:space="preserve">A friend loves at all times, and a brother is born for adversity.</w:t>
      </w:r>
      <w:r>
        <w:t xml:space="preserve">”</w:t>
      </w:r>
      <w:r>
        <w:t xml:space="preserve"> </w:t>
      </w:r>
      <w:r>
        <w:t xml:space="preserve">This wisdom literature establishes faithfulness as a mark of genuine relationship—not fair-weather loyalty but steadfast commitment through difficulty.</w:t>
      </w:r>
    </w:p>
    <w:bookmarkEnd w:id="59"/>
    <w:bookmarkStart w:id="60" w:name="theological-implications-6"/>
    <w:p>
      <w:pPr>
        <w:pStyle w:val="Heading3"/>
      </w:pPr>
      <w:r>
        <w:t xml:space="preserve">Theological Implications</w:t>
      </w:r>
    </w:p>
    <w:p>
      <w:pPr>
        <w:pStyle w:val="FirstParagraph"/>
      </w:pPr>
      <w:r>
        <w:t xml:space="preserve">The fruit of faithfulness connects to the perseverance of the saints. Believers do not merely begin the Christian life faithfully but continue faithfully until death (Revelation 2:10). The Spirit’s work ensures final perseverance—not through deterministic compulsion but through internal transformation that makes faithfulness natural.</w:t>
      </w:r>
    </w:p>
    <w:p>
      <w:pPr>
        <w:pStyle w:val="BodyText"/>
      </w:pPr>
      <w:r>
        <w:t xml:space="preserve">This fruit also grounds Christian community. When believers are faithful, commitments hold, relationships endure, and the body of Christ builds up (Ephesians 4:16).</w:t>
      </w:r>
    </w:p>
    <w:bookmarkEnd w:id="60"/>
    <w:bookmarkStart w:id="61" w:name="old-testament-connections-6"/>
    <w:p>
      <w:pPr>
        <w:pStyle w:val="Heading3"/>
      </w:pPr>
      <w:r>
        <w:t xml:space="preserve">Old Testament Connections</w:t>
      </w:r>
    </w:p>
    <w:p>
      <w:pPr>
        <w:pStyle w:val="FirstParagraph"/>
      </w:pPr>
      <w:r>
        <w:t xml:space="preserve">God’s faithfulness is a recurring theme in Old Testament covenant theology. Psalm 89:8 declares God’s mighty faithfulness</w:t>
      </w:r>
      <w:r>
        <w:t xml:space="preserve"> </w:t>
      </w:r>
      <w:r>
        <w:t xml:space="preserve">“</w:t>
      </w:r>
      <w:r>
        <w:t xml:space="preserve">round about you.</w:t>
      </w:r>
      <w:r>
        <w:t xml:space="preserve">”</w:t>
      </w:r>
      <w:r>
        <w:t xml:space="preserve"> </w:t>
      </w:r>
      <w:r>
        <w:t xml:space="preserve">The law itself was designed to reveal God’s faithful will, and the prophets held God to His promises based on His faithful character.</w:t>
      </w:r>
    </w:p>
    <w:bookmarkEnd w:id="61"/>
    <w:bookmarkStart w:id="62" w:name="impact-on-relationship-with-god-6"/>
    <w:p>
      <w:pPr>
        <w:pStyle w:val="Heading3"/>
      </w:pPr>
      <w:r>
        <w:t xml:space="preserve">Impact on Relationship with God</w:t>
      </w:r>
    </w:p>
    <w:p>
      <w:pPr>
        <w:pStyle w:val="FirstParagraph"/>
      </w:pPr>
      <w:r>
        <w:t xml:space="preserve">Spirit-produced faithfulness deepens trust in God. When believers experience the Spirit enabling steadfastness, their confidence in God’s faithfulness grows. This creates a virtuous cycle: God’s faithfulness enables our faithfulness, which deepens recognition of His faithfulness.</w:t>
      </w:r>
    </w:p>
    <w:p>
      <w:r>
        <w:pict>
          <v:rect style="width:0;height:1.5pt" o:hralign="center" o:hrstd="t" o:hr="t"/>
        </w:pict>
      </w:r>
    </w:p>
    <w:bookmarkEnd w:id="62"/>
    <w:bookmarkEnd w:id="63"/>
    <w:bookmarkStart w:id="69" w:name="gentleness-πραότης"/>
    <w:p>
      <w:pPr>
        <w:pStyle w:val="Heading2"/>
      </w:pPr>
      <w:r>
        <w:t xml:space="preserve">8. Gentleness (πραότης)</w:t>
      </w:r>
    </w:p>
    <w:bookmarkStart w:id="64" w:name="greek-word-study-7"/>
    <w:p>
      <w:pPr>
        <w:pStyle w:val="Heading3"/>
      </w:pPr>
      <w:r>
        <w:t xml:space="preserve">Greek Word Study</w:t>
      </w:r>
    </w:p>
    <w:p>
      <w:pPr>
        <w:pStyle w:val="FirstParagraph"/>
      </w:pPr>
      <w:r>
        <w:rPr>
          <w:iCs/>
          <w:i/>
        </w:rPr>
        <w:t xml:space="preserve">Πραότης</w:t>
      </w:r>
      <w:r>
        <w:t xml:space="preserve"> </w:t>
      </w:r>
      <w:r>
        <w:t xml:space="preserve">(prautes) describes a quality of being gentle, meek, yielding—neither aggressive nor passive. It denotes appropriate strength under control, like a well-trained horse or a weapon sheathed. In classical Greek, prautes was considered the virtue of someone who has mastered their passions and doesn’t retaliate when mistreated.</w:t>
      </w:r>
    </w:p>
    <w:bookmarkEnd w:id="64"/>
    <w:bookmarkStart w:id="65" w:name="theme-elaboration-7"/>
    <w:p>
      <w:pPr>
        <w:pStyle w:val="Heading3"/>
      </w:pPr>
      <w:r>
        <w:t xml:space="preserve">Theme Elaboration</w:t>
      </w:r>
    </w:p>
    <w:p>
      <w:pPr>
        <w:pStyle w:val="FirstParagraph"/>
      </w:pPr>
      <w:r>
        <w:t xml:space="preserve">Matthew 11:28-30 presents Jesus as the embodiment of gentleness:</w:t>
      </w:r>
    </w:p>
    <w:p>
      <w:pPr>
        <w:pStyle w:val="BlockText"/>
      </w:pPr>
      <w:r>
        <w:rPr>
          <w:bCs/>
          <w:b/>
        </w:rPr>
        <w:t xml:space="preserve">Come to me, all who labor and are heavy laden, and I will give you rest. Take my yoke upon you, and learn from me, for I am gentle and lowly in heart, and you will find rest for your souls. For my yoke is easy, and my burden is light.</w:t>
      </w:r>
    </w:p>
    <w:p>
      <w:pPr>
        <w:pStyle w:val="FirstParagraph"/>
      </w:pPr>
      <w:r>
        <w:t xml:space="preserve">The Greek</w:t>
      </w:r>
      <w:r>
        <w:t xml:space="preserve"> </w:t>
      </w:r>
      <w:r>
        <w:t xml:space="preserve">“</w:t>
      </w:r>
      <w:r>
        <w:t xml:space="preserve">gentle</w:t>
      </w:r>
      <w:r>
        <w:t xml:space="preserve">”</w:t>
      </w:r>
      <w:r>
        <w:t xml:space="preserve"> </w:t>
      </w:r>
      <w:r>
        <w:t xml:space="preserve">(πρᾶος) describes One with power who chooses restraint. Jesus, who possesses all authority (Matthew 28:18), presents Himself as gentle—inviting rather than compelling, serving rather than dominating.</w:t>
      </w:r>
    </w:p>
    <w:p>
      <w:pPr>
        <w:pStyle w:val="BodyText"/>
      </w:pPr>
      <w:r>
        <w:t xml:space="preserve">Philippians 4:5 commands:</w:t>
      </w:r>
      <w:r>
        <w:t xml:space="preserve"> </w:t>
      </w:r>
      <w:r>
        <w:t xml:space="preserve">“</w:t>
      </w:r>
      <w:r>
        <w:t xml:space="preserve">Let your reasonableness be known to everyone.</w:t>
      </w:r>
      <w:r>
        <w:t xml:space="preserve">”</w:t>
      </w:r>
      <w:r>
        <w:t xml:space="preserve"> </w:t>
      </w:r>
      <w:r>
        <w:t xml:space="preserve">The term</w:t>
      </w:r>
      <w:r>
        <w:t xml:space="preserve"> </w:t>
      </w:r>
      <w:r>
        <w:rPr>
          <w:iCs/>
          <w:i/>
        </w:rPr>
        <w:t xml:space="preserve">ἐπιεικής</w:t>
      </w:r>
      <w:r>
        <w:t xml:space="preserve"> </w:t>
      </w:r>
      <w:r>
        <w:t xml:space="preserve">(epieikes) relates to gentleness in dealing with others—reasonableness, moderation, not insisting on strict rights.</w:t>
      </w:r>
    </w:p>
    <w:bookmarkEnd w:id="65"/>
    <w:bookmarkStart w:id="66" w:name="theological-implications-7"/>
    <w:p>
      <w:pPr>
        <w:pStyle w:val="Heading3"/>
      </w:pPr>
      <w:r>
        <w:t xml:space="preserve">Theological Implications</w:t>
      </w:r>
    </w:p>
    <w:p>
      <w:pPr>
        <w:pStyle w:val="FirstParagraph"/>
      </w:pPr>
      <w:r>
        <w:t xml:space="preserve">Gentleness directly challenges cultural values of aggression, dominance, and self-assertion. The Spirit produces a character that values others above self (Philippians 2:3-4), preferring humility to status.</w:t>
      </w:r>
    </w:p>
    <w:p>
      <w:pPr>
        <w:pStyle w:val="BodyText"/>
      </w:pPr>
      <w:r>
        <w:t xml:space="preserve">This fruit also serves a missional purpose. A gentle church attracts rather than repels—1 Peter 3:15 commands believers to be ready to give a reason for their hope</w:t>
      </w:r>
      <w:r>
        <w:t xml:space="preserve"> </w:t>
      </w:r>
      <w:r>
        <w:t xml:space="preserve">“</w:t>
      </w:r>
      <w:r>
        <w:t xml:space="preserve">with gentleness and respect.</w:t>
      </w:r>
      <w:r>
        <w:t xml:space="preserve">”</w:t>
      </w:r>
    </w:p>
    <w:bookmarkEnd w:id="66"/>
    <w:bookmarkStart w:id="67" w:name="old-testament-connections-7"/>
    <w:p>
      <w:pPr>
        <w:pStyle w:val="Heading3"/>
      </w:pPr>
      <w:r>
        <w:t xml:space="preserve">Old Testament Connections</w:t>
      </w:r>
    </w:p>
    <w:p>
      <w:pPr>
        <w:pStyle w:val="FirstParagraph"/>
      </w:pPr>
      <w:r>
        <w:t xml:space="preserve">Numbers 12:3 records that Moses was</w:t>
      </w:r>
      <w:r>
        <w:t xml:space="preserve"> </w:t>
      </w:r>
      <w:r>
        <w:t xml:space="preserve">“</w:t>
      </w:r>
      <w:r>
        <w:t xml:space="preserve">very meek (Hebrew</w:t>
      </w:r>
      <w:r>
        <w:t xml:space="preserve"> </w:t>
      </w:r>
      <w:r>
        <w:rPr>
          <w:iCs/>
          <w:i/>
        </w:rPr>
        <w:t xml:space="preserve">anav</w:t>
      </w:r>
      <w:r>
        <w:t xml:space="preserve">), more than all people who were on the face of the earth.</w:t>
      </w:r>
      <w:r>
        <w:t xml:space="preserve">”</w:t>
      </w:r>
      <w:r>
        <w:t xml:space="preserve"> </w:t>
      </w:r>
      <w:r>
        <w:t xml:space="preserve">This meekness was not weakness but controlled strength—the quality Jesus explicitly claimed as His own in the Beatitudes (Matthew 5:5).</w:t>
      </w:r>
    </w:p>
    <w:bookmarkEnd w:id="67"/>
    <w:bookmarkStart w:id="68" w:name="impact-on-relationship-with-god-7"/>
    <w:p>
      <w:pPr>
        <w:pStyle w:val="Heading3"/>
      </w:pPr>
      <w:r>
        <w:t xml:space="preserve">Impact on Relationship with God</w:t>
      </w:r>
    </w:p>
    <w:p>
      <w:pPr>
        <w:pStyle w:val="FirstParagraph"/>
      </w:pPr>
      <w:r>
        <w:t xml:space="preserve">Gentleness before God produces teachability. The</w:t>
      </w:r>
      <w:r>
        <w:t xml:space="preserve"> </w:t>
      </w:r>
      <w:r>
        <w:t xml:space="preserve">“</w:t>
      </w:r>
      <w:r>
        <w:t xml:space="preserve">meek</w:t>
      </w:r>
      <w:r>
        <w:t xml:space="preserve">”</w:t>
      </w:r>
      <w:r>
        <w:t xml:space="preserve"> </w:t>
      </w:r>
      <w:r>
        <w:t xml:space="preserve">inherit the earth (Matthew 5:5) because they receive God’s kingdom. The gentle recognize their need and approach God with appropriate humility, experiencing His rest.</w:t>
      </w:r>
    </w:p>
    <w:p>
      <w:r>
        <w:pict>
          <v:rect style="width:0;height:1.5pt" o:hralign="center" o:hrstd="t" o:hr="t"/>
        </w:pict>
      </w:r>
    </w:p>
    <w:bookmarkEnd w:id="68"/>
    <w:bookmarkEnd w:id="69"/>
    <w:bookmarkStart w:id="75" w:name="self-control-ἐγκράτεια"/>
    <w:p>
      <w:pPr>
        <w:pStyle w:val="Heading2"/>
      </w:pPr>
      <w:r>
        <w:t xml:space="preserve">9. Self-Control (ἐγκράτεια)</w:t>
      </w:r>
    </w:p>
    <w:bookmarkStart w:id="70" w:name="greek-word-study-8"/>
    <w:p>
      <w:pPr>
        <w:pStyle w:val="Heading3"/>
      </w:pPr>
      <w:r>
        <w:t xml:space="preserve">Greek Word Study</w:t>
      </w:r>
    </w:p>
    <w:p>
      <w:pPr>
        <w:pStyle w:val="FirstParagraph"/>
      </w:pPr>
      <w:r>
        <w:rPr>
          <w:iCs/>
          <w:i/>
        </w:rPr>
        <w:t xml:space="preserve">Ἐγκράτεια</w:t>
      </w:r>
      <w:r>
        <w:t xml:space="preserve"> </w:t>
      </w:r>
      <w:r>
        <w:t xml:space="preserve">(egkrateia) literally means</w:t>
      </w:r>
      <w:r>
        <w:t xml:space="preserve"> </w:t>
      </w:r>
      <w:r>
        <w:t xml:space="preserve">“</w:t>
      </w:r>
      <w:r>
        <w:t xml:space="preserve">possessing mastery</w:t>
      </w:r>
      <w:r>
        <w:t xml:space="preserve">”</w:t>
      </w:r>
      <w:r>
        <w:t xml:space="preserve"> </w:t>
      </w:r>
      <w:r>
        <w:t xml:space="preserve">or</w:t>
      </w:r>
      <w:r>
        <w:t xml:space="preserve"> </w:t>
      </w:r>
      <w:r>
        <w:t xml:space="preserve">“</w:t>
      </w:r>
      <w:r>
        <w:t xml:space="preserve">holding in</w:t>
      </w:r>
      <w:r>
        <w:t xml:space="preserve">”</w:t>
      </w:r>
      <w:r>
        <w:t xml:space="preserve">—the virtue of self-mastery, temperance, moderation. It denotes control over one’s passions, desires, and impulses. The term was used in classical Greek for athletic training and philosophical discipline.</w:t>
      </w:r>
    </w:p>
    <w:bookmarkEnd w:id="70"/>
    <w:bookmarkStart w:id="71" w:name="theme-elaboration-8"/>
    <w:p>
      <w:pPr>
        <w:pStyle w:val="Heading3"/>
      </w:pPr>
      <w:r>
        <w:t xml:space="preserve">Theme Elaboration</w:t>
      </w:r>
    </w:p>
    <w:p>
      <w:pPr>
        <w:pStyle w:val="FirstParagraph"/>
      </w:pPr>
      <w:r>
        <w:t xml:space="preserve">1 Corinthians 9:24-27 uses athletic imagery:</w:t>
      </w:r>
    </w:p>
    <w:p>
      <w:pPr>
        <w:pStyle w:val="BlockText"/>
      </w:pPr>
      <w:r>
        <w:rPr>
          <w:bCs/>
          <w:b/>
        </w:rPr>
        <w:t xml:space="preserve">Do you not know that in a race all the runners compete, but only one receives the prize? So run that you may obtain it. Every athlete exercises self-control (ἐγκρατεύεται) in all things. They do it to receive a perishable wreath, but we an imperishable. So I do not run aimlessly; I do not box as one beating the air. But I discipline my body and keep it under control (δουλάγωγο), lest after preaching to others I myself should be disqualified.</w:t>
      </w:r>
    </w:p>
    <w:p>
      <w:pPr>
        <w:pStyle w:val="FirstParagraph"/>
      </w:pPr>
      <w:r>
        <w:t xml:space="preserve">Paul’s athletic metaphor reveals self-control as active, ongoing discipline—not passive endurance but aggressive mastery over the body’s desires. The term</w:t>
      </w:r>
      <w:r>
        <w:t xml:space="preserve"> </w:t>
      </w:r>
      <w:r>
        <w:t xml:space="preserve">“</w:t>
      </w:r>
      <w:r>
        <w:t xml:space="preserve">keep it under control</w:t>
      </w:r>
      <w:r>
        <w:t xml:space="preserve">”</w:t>
      </w:r>
      <w:r>
        <w:t xml:space="preserve"> </w:t>
      </w:r>
      <w:r>
        <w:t xml:space="preserve">(δουλάγωγο) uses language of a slave driver—tough, demanding, purposeful.</w:t>
      </w:r>
    </w:p>
    <w:bookmarkEnd w:id="71"/>
    <w:bookmarkStart w:id="72" w:name="theological-implications-8"/>
    <w:p>
      <w:pPr>
        <w:pStyle w:val="Heading3"/>
      </w:pPr>
      <w:r>
        <w:t xml:space="preserve">Theological Implications</w:t>
      </w:r>
    </w:p>
    <w:p>
      <w:pPr>
        <w:pStyle w:val="FirstParagraph"/>
      </w:pPr>
      <w:r>
        <w:t xml:space="preserve">Self-control addresses the holistic nature of Spirit-formation. The fruit is not merely internal attitude but external behavior. The Spirit enables believers to master desires rather than be mastered by them.</w:t>
      </w:r>
    </w:p>
    <w:p>
      <w:pPr>
        <w:pStyle w:val="BodyText"/>
      </w:pPr>
      <w:r>
        <w:t xml:space="preserve">This fruit also connects to practical sanctification. The Corinthian Christians struggled with sexual immorality (1 Corinthians 5-6), and Paul responded by emphasizing Spirit-empowered self-control rather than mere rule-keeping.</w:t>
      </w:r>
    </w:p>
    <w:bookmarkEnd w:id="72"/>
    <w:bookmarkStart w:id="73" w:name="old-testament-connections-8"/>
    <w:p>
      <w:pPr>
        <w:pStyle w:val="Heading3"/>
      </w:pPr>
      <w:r>
        <w:t xml:space="preserve">Old Testament Connections</w:t>
      </w:r>
    </w:p>
    <w:p>
      <w:pPr>
        <w:pStyle w:val="FirstParagraph"/>
      </w:pPr>
      <w:r>
        <w:t xml:space="preserve">The Old Testament law included regulations for self-control (Deuteronomy 21:18-21 regarding rebellious sons), but the Spirit provides what the law demanded. Proverbs 25:28 declares:</w:t>
      </w:r>
      <w:r>
        <w:t xml:space="preserve"> </w:t>
      </w:r>
      <w:r>
        <w:t xml:space="preserve">“</w:t>
      </w:r>
      <w:r>
        <w:t xml:space="preserve">A man without self-control is like a city broken into and left without walls.</w:t>
      </w:r>
      <w:r>
        <w:t xml:space="preserve">”</w:t>
      </w:r>
      <w:r>
        <w:t xml:space="preserve"> </w:t>
      </w:r>
      <w:r>
        <w:t xml:space="preserve">The vulnerable position of the uncontrolled city illustrates the danger of lives without discipline.</w:t>
      </w:r>
    </w:p>
    <w:bookmarkEnd w:id="73"/>
    <w:bookmarkStart w:id="74" w:name="impact-on-relationship-with-god-8"/>
    <w:p>
      <w:pPr>
        <w:pStyle w:val="Heading3"/>
      </w:pPr>
      <w:r>
        <w:t xml:space="preserve">Impact on Relationship with God</w:t>
      </w:r>
    </w:p>
    <w:p>
      <w:pPr>
        <w:pStyle w:val="FirstParagraph"/>
      </w:pPr>
      <w:r>
        <w:t xml:space="preserve">Self-control enables deeper communion with God. When appetites and passions rule, they distract from spiritual pursuits. The Spirit’s fruit of self-control clears space for prayer, Scripture meditation, and worship—creating capacity for intimacy.</w:t>
      </w:r>
    </w:p>
    <w:p>
      <w:r>
        <w:pict>
          <v:rect style="width:0;height:1.5pt" o:hralign="center" o:hrstd="t" o:hr="t"/>
        </w:pict>
      </w:r>
    </w:p>
    <w:bookmarkEnd w:id="74"/>
    <w:bookmarkEnd w:id="75"/>
    <w:bookmarkStart w:id="79" w:name="synthesis-the-integrated-fruit"/>
    <w:p>
      <w:pPr>
        <w:pStyle w:val="Heading2"/>
      </w:pPr>
      <w:r>
        <w:t xml:space="preserve">Synthesis: The Integrated Fruit</w:t>
      </w:r>
    </w:p>
    <w:bookmarkStart w:id="76" w:name="the-unified-nature-of-the-fruit"/>
    <w:p>
      <w:pPr>
        <w:pStyle w:val="Heading3"/>
      </w:pPr>
      <w:r>
        <w:t xml:space="preserve">The Unified Nature of the Fruit</w:t>
      </w:r>
    </w:p>
    <w:p>
      <w:pPr>
        <w:pStyle w:val="FirstParagraph"/>
      </w:pPr>
      <w:r>
        <w:t xml:space="preserve">Paul uses the singular</w:t>
      </w:r>
      <w:r>
        <w:t xml:space="preserve"> </w:t>
      </w:r>
      <w:r>
        <w:t xml:space="preserve">“</w:t>
      </w:r>
      <w:r>
        <w:t xml:space="preserve">fruit</w:t>
      </w:r>
      <w:r>
        <w:t xml:space="preserve">”</w:t>
      </w:r>
      <w:r>
        <w:t xml:space="preserve"> </w:t>
      </w:r>
      <w:r>
        <w:t xml:space="preserve">(</w:t>
      </w:r>
      <w:r>
        <w:rPr>
          <w:iCs/>
          <w:i/>
        </w:rPr>
        <w:t xml:space="preserve">καρπός</w:t>
      </w:r>
      <w:r>
        <w:t xml:space="preserve">) rather than plural</w:t>
      </w:r>
      <w:r>
        <w:t xml:space="preserve"> </w:t>
      </w:r>
      <w:r>
        <w:t xml:space="preserve">“</w:t>
      </w:r>
      <w:r>
        <w:t xml:space="preserve">fruits</w:t>
      </w:r>
      <w:r>
        <w:t xml:space="preserve">”</w:t>
      </w:r>
      <w:r>
        <w:t xml:space="preserve"> </w:t>
      </w:r>
      <w:r>
        <w:t xml:space="preserve">(</w:t>
      </w:r>
      <w:r>
        <w:rPr>
          <w:iCs/>
          <w:i/>
        </w:rPr>
        <w:t xml:space="preserve">καρποί</w:t>
      </w:r>
      <w:r>
        <w:t xml:space="preserve">), suggesting the nine qualities form one unified character—the complete character of Christ. They are not separate virtues to be added but aspects of one transformed life.</w:t>
      </w:r>
    </w:p>
    <w:p>
      <w:pPr>
        <w:pStyle w:val="BodyText"/>
      </w:pPr>
      <w:r>
        <w:t xml:space="preserve">This integration means each fruit connects to the others. Love produces patience; joy enables self-control; peace cultivates gentleness; kindness expresses goodness; faithfulness underlies them all. The Spirit doesn’t dispense these qualities piecemeal but reproduces the whole Christ-like character.</w:t>
      </w:r>
    </w:p>
    <w:bookmarkEnd w:id="76"/>
    <w:bookmarkStart w:id="77" w:name="the-theological-significance"/>
    <w:p>
      <w:pPr>
        <w:pStyle w:val="Heading3"/>
      </w:pPr>
      <w:r>
        <w:t xml:space="preserve">The Theological Significance</w:t>
      </w:r>
    </w:p>
    <w:p>
      <w:pPr>
        <w:pStyle w:val="FirstParagraph"/>
      </w:pPr>
      <w:r>
        <w:t xml:space="preserve">The fruit of the Spirit represents the law’s ultimate fulfillment. Romans 8:4 states:</w:t>
      </w:r>
      <w:r>
        <w:t xml:space="preserve"> </w:t>
      </w:r>
      <w:r>
        <w:t xml:space="preserve">“</w:t>
      </w:r>
      <w:r>
        <w:t xml:space="preserve">that the righteous requirement of the law might be fulfilled in us, who walk not according to the flesh but according to the Spirit.</w:t>
      </w:r>
      <w:r>
        <w:t xml:space="preserve">”</w:t>
      </w:r>
      <w:r>
        <w:t xml:space="preserve"> </w:t>
      </w:r>
      <w:r>
        <w:t xml:space="preserve">The law demanded righteousness; the Spirit produces it. This is Paul’s answer to legalism—the Spirit enables what the law merely required.</w:t>
      </w:r>
    </w:p>
    <w:p>
      <w:pPr>
        <w:pStyle w:val="BodyText"/>
      </w:pPr>
      <w:r>
        <w:t xml:space="preserve">The fruit also demonstrates that the New Covenant surpasses the Old. Jeremiah 31:31-34 prophesied a new covenant where God would put His law within His people and write it on their hearts. The fruit of the Spirit is precisely this internalization of righteousness—the law fulfilled not externally but internally.</w:t>
      </w:r>
    </w:p>
    <w:bookmarkEnd w:id="77"/>
    <w:bookmarkStart w:id="78" w:name="the-doxological-purpose"/>
    <w:p>
      <w:pPr>
        <w:pStyle w:val="Heading3"/>
      </w:pPr>
      <w:r>
        <w:t xml:space="preserve">The Doxological Purpose</w:t>
      </w:r>
    </w:p>
    <w:p>
      <w:pPr>
        <w:pStyle w:val="FirstParagraph"/>
      </w:pPr>
      <w:r>
        <w:t xml:space="preserve">The ultimate purpose of the Spirit’s fruit is doxological—God receives glory. Matthew 5:16 commands:</w:t>
      </w:r>
      <w:r>
        <w:t xml:space="preserve"> </w:t>
      </w:r>
      <w:r>
        <w:t xml:space="preserve">“</w:t>
      </w:r>
      <w:r>
        <w:t xml:space="preserve">Let your light shine before others, so that they may see your good works and give glory to your Father who is in heaven.</w:t>
      </w:r>
      <w:r>
        <w:t xml:space="preserve">”</w:t>
      </w:r>
      <w:r>
        <w:t xml:space="preserve"> </w:t>
      </w:r>
      <w:r>
        <w:t xml:space="preserve">The transformed lives display God’s glory and draw others to praise.</w:t>
      </w:r>
    </w:p>
    <w:p>
      <w:r>
        <w:pict>
          <v:rect style="width:0;height:1.5pt" o:hralign="center" o:hrstd="t" o:hr="t"/>
        </w:pict>
      </w:r>
    </w:p>
    <w:bookmarkEnd w:id="78"/>
    <w:bookmarkEnd w:id="79"/>
    <w:bookmarkStart w:id="80" w:name="conclusion-livinggal-by-the-spirit"/>
    <w:p>
      <w:pPr>
        <w:pStyle w:val="Heading2"/>
      </w:pPr>
      <w:r>
        <w:t xml:space="preserve">Conclusion: LivingGal by the Spirit</w:t>
      </w:r>
    </w:p>
    <w:p>
      <w:pPr>
        <w:pStyle w:val="FirstParagraph"/>
      </w:pPr>
      <w:r>
        <w:t xml:space="preserve">atians 5:16 commands:</w:t>
      </w:r>
      <w:r>
        <w:t xml:space="preserve"> </w:t>
      </w:r>
      <w:r>
        <w:t xml:space="preserve">“</w:t>
      </w:r>
      <w:r>
        <w:t xml:space="preserve">Walk by the Spirit, and you will not gratify the desires of the flesh.</w:t>
      </w:r>
      <w:r>
        <w:t xml:space="preserve">”</w:t>
      </w:r>
      <w:r>
        <w:t xml:space="preserve"> </w:t>
      </w:r>
      <w:r>
        <w:t xml:space="preserve">The tense indicates continuous, habitual walking—a lifestyle. The flesh (σάρξ) here refers not merely to physical bodies but to the sinful nature’s orientation independent of God.</w:t>
      </w:r>
    </w:p>
    <w:p>
      <w:pPr>
        <w:pStyle w:val="BodyText"/>
      </w:pPr>
      <w:r>
        <w:t xml:space="preserve">The contrast between flesh and Spirit (Galatians 5:17-21) makes clear that believers face ongoing conflict between these two orientations. The Spirit’s fruit represents victory in this conflict—not by suppressing flesh but by allowing the Spirit’s presence to produce superior fruit.</w:t>
      </w:r>
    </w:p>
    <w:p>
      <w:pPr>
        <w:pStyle w:val="BodyText"/>
      </w:pPr>
      <w:r>
        <w:t xml:space="preserve">The closing command (Galatians 5:25) completes the argument:</w:t>
      </w:r>
      <w:r>
        <w:t xml:space="preserve"> </w:t>
      </w:r>
      <w:r>
        <w:t xml:space="preserve">“</w:t>
      </w:r>
      <w:r>
        <w:t xml:space="preserve">If we live by the Spirit, let us also keep in step with the Spirit.</w:t>
      </w:r>
      <w:r>
        <w:t xml:space="preserve">”</w:t>
      </w:r>
      <w:r>
        <w:t xml:space="preserve"> </w:t>
      </w:r>
      <w:r>
        <w:t xml:space="preserve">The Christian life is not merely indwelling but collaboration—receiving the Spirit’s fruit while actively walking in step with Him.</w:t>
      </w:r>
    </w:p>
    <w:p>
      <w:pPr>
        <w:pStyle w:val="BodyText"/>
      </w:pPr>
      <w:r>
        <w:t xml:space="preserve">This transformative message invites believers into intimate relationship with God—not rule-keeping that distances but fruit-bearing that reveals His presence. As we abide in Christ (John 15:4-5), the Spirit produces His fruit, and we become increasingly fitted for fellowship with the Triune God—now and eternally.</w:t>
      </w:r>
    </w:p>
    <w:p>
      <w:r>
        <w:pict>
          <v:rect style="width:0;height:1.5pt" o:hralign="center" o:hrstd="t" o:hr="t"/>
        </w:pic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2026-03-07T18:01:20Z</dcterms:created>
  <dcterms:modified xsi:type="dcterms:W3CDTF">2026-03-07T18:01:20Z</dcterms:modified>
</cp:coreProperties>
</file>

<file path=docProps/custom.xml><?xml version="1.0" encoding="utf-8"?>
<Properties xmlns="http://schemas.openxmlformats.org/officeDocument/2006/custom-properties" xmlns:vt="http://schemas.openxmlformats.org/officeDocument/2006/docPropsVTypes"/>
</file>