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the biblical topic of Joy as the second Fruit of the Spirit listed in Galatians 5:22-23, providing theological depth and context in reference to the Bible.</w:t>
      </w:r>
    </w:p>
    <w:p>
      <w:r>
        <w:pict>
          <v:rect style="width:0;height:1.5pt" o:hralign="center" o:hrstd="t" o:hr="t"/>
        </w:pict>
      </w:r>
    </w:p>
    <w:bookmarkStart w:id="35" w:name="X294a4414532b76abcda96508972486c49a9604a"/>
    <w:p>
      <w:pPr>
        <w:pStyle w:val="Heading1"/>
      </w:pPr>
      <w:r>
        <w:t xml:space="preserve">The Supernatural Gladness: An Exegesis of Joy as the Fruit of the Spirit</w:t>
      </w:r>
    </w:p>
    <w:bookmarkStart w:id="20" w:name="introduction"/>
    <w:p>
      <w:pPr>
        <w:pStyle w:val="Heading2"/>
      </w:pPr>
      <w:r>
        <w:t xml:space="preserve">Introduction</w:t>
      </w:r>
    </w:p>
    <w:p>
      <w:pPr>
        <w:pStyle w:val="FirstParagraph"/>
      </w:pPr>
      <w:r>
        <w:t xml:space="preserve">In the catalogue of Christian virtues found in Galatians 5:22-23, the Apostle Paul lists</w:t>
      </w:r>
      <w:r>
        <w:t xml:space="preserve"> </w:t>
      </w:r>
      <w:r>
        <w:rPr>
          <w:bCs/>
          <w:b/>
        </w:rPr>
        <w:t xml:space="preserve">joy</w:t>
      </w:r>
      <w:r>
        <w:t xml:space="preserve"> </w:t>
      </w:r>
      <w:r>
        <w:t xml:space="preserve">as the second attribute of the Holy Spirit’s work in a believer’s life. While often conflated with temporary happiness in modern culture, biblical joy (</w:t>
      </w:r>
      <w:r>
        <w:rPr>
          <w:iCs/>
          <w:i/>
        </w:rPr>
        <w:t xml:space="preserve">chara</w:t>
      </w:r>
      <w:r>
        <w:t xml:space="preserve"> </w:t>
      </w:r>
      <w:r>
        <w:t xml:space="preserve">in Greek) is distinct in its source, stability, and significance. It is not merely an emotional response to favourable circumstances but a deep-seated assurance of God’s goodness and sovereignty. This exposition explores the theological depth of joy, its biblical context, and its critical significance in the life of the believer, supported by concrete scriptural examples.</w:t>
      </w:r>
    </w:p>
    <w:bookmarkEnd w:id="20"/>
    <w:bookmarkStart w:id="23" w:name="theological-context-joy-vs.-happiness"/>
    <w:p>
      <w:pPr>
        <w:pStyle w:val="Heading2"/>
      </w:pPr>
      <w:r>
        <w:t xml:space="preserve">Theological Context: Joy vs. Happiness</w:t>
      </w:r>
    </w:p>
    <w:p>
      <w:pPr>
        <w:pStyle w:val="FirstParagraph"/>
      </w:pPr>
      <w:r>
        <w:t xml:space="preserve">To understand biblical joy, one must distinguish it from worldly happiness. Happiness is typically circumstantial; it depends on external events going well. Biblical joy, however, is supernatural. It is a fruit produced by the Holy Spirit, meaning it is generated internally by God’s presence rather than externally by life’s conditions.</w:t>
      </w:r>
    </w:p>
    <w:bookmarkStart w:id="21" w:name="the-source-of-joy"/>
    <w:p>
      <w:pPr>
        <w:pStyle w:val="Heading3"/>
      </w:pPr>
      <w:r>
        <w:t xml:space="preserve">The Source of Joy</w:t>
      </w:r>
    </w:p>
    <w:p>
      <w:pPr>
        <w:pStyle w:val="FirstParagraph"/>
      </w:pPr>
      <w:r>
        <w:t xml:space="preserve">The Bible teaches that joy originates from God Himself. In the Psalms, David declares,</w:t>
      </w:r>
      <w:r>
        <w:t xml:space="preserve"> </w:t>
      </w:r>
      <w:r>
        <w:t xml:space="preserve">“</w:t>
      </w:r>
      <w:r>
        <w:t xml:space="preserve">You make known to me the path of life; you will fill me with joy in your presence, with eternal pleasures at your right hand</w:t>
      </w:r>
      <w:r>
        <w:t xml:space="preserve">”</w:t>
      </w:r>
      <w:r>
        <w:t xml:space="preserve"> </w:t>
      </w:r>
      <w:r>
        <w:t xml:space="preserve">(Psalm 16:11, NIV UK). This verse establishes that true joy is found in relational proximity to God. It is a byproduct of salvation and the indwelling Spirit. The Apostle Paul reinforces this in his letter to the Romans, describing God as the source of hope who fills believers</w:t>
      </w:r>
      <w:r>
        <w:t xml:space="preserve"> </w:t>
      </w:r>
      <w:r>
        <w:t xml:space="preserve">“</w:t>
      </w:r>
      <w:r>
        <w:t xml:space="preserve">with all joy and peace as you trust in him, so that you may overflow with hope by the power of the Holy Spirit</w:t>
      </w:r>
      <w:r>
        <w:t xml:space="preserve">”</w:t>
      </w:r>
      <w:r>
        <w:t xml:space="preserve"> </w:t>
      </w:r>
      <w:r>
        <w:t xml:space="preserve">(Romans 15:13, NIV UK).</w:t>
      </w:r>
    </w:p>
    <w:bookmarkEnd w:id="21"/>
    <w:bookmarkStart w:id="22" w:name="joy-in-suffering"/>
    <w:p>
      <w:pPr>
        <w:pStyle w:val="Heading3"/>
      </w:pPr>
      <w:r>
        <w:t xml:space="preserve">Joy in Suffering</w:t>
      </w:r>
    </w:p>
    <w:p>
      <w:pPr>
        <w:pStyle w:val="FirstParagraph"/>
      </w:pPr>
      <w:r>
        <w:t xml:space="preserve">One of the most profound theological aspects of biblical joy is its ability to coexist with suffering. This paradox is central to Christian doctrine. James, the brother of Jesus, instructs believers:</w:t>
      </w:r>
      <w:r>
        <w:t xml:space="preserve"> </w:t>
      </w:r>
      <w:r>
        <w:t xml:space="preserve">“</w:t>
      </w:r>
      <w:r>
        <w:t xml:space="preserve">Consider it pure joy, my brothers and sisters, whenever you face trials of many kinds</w:t>
      </w:r>
      <w:r>
        <w:t xml:space="preserve">”</w:t>
      </w:r>
      <w:r>
        <w:t xml:space="preserve"> </w:t>
      </w:r>
      <w:r>
        <w:t xml:space="preserve">(James 1:2, NIV UK). This does not imply masochism or ignoring pain, but rather recognising that trials produce perseverance and spiritual maturity. Because joy is anchored in the eternal promises of God rather than temporary comfort, it remains stable even amidst grief.</w:t>
      </w:r>
    </w:p>
    <w:bookmarkEnd w:id="22"/>
    <w:bookmarkEnd w:id="23"/>
    <w:bookmarkStart w:id="28" w:name="biblical-examples-of-joy-in-action"/>
    <w:p>
      <w:pPr>
        <w:pStyle w:val="Heading2"/>
      </w:pPr>
      <w:r>
        <w:t xml:space="preserve">Biblical Examples of Joy in Action</w:t>
      </w:r>
    </w:p>
    <w:p>
      <w:pPr>
        <w:pStyle w:val="FirstParagraph"/>
      </w:pPr>
      <w:r>
        <w:t xml:space="preserve">Scripture provides numerous narratives where joy is demonstrated not as a fleeting emotion, but as a steadfast posture of the heart.</w:t>
      </w:r>
    </w:p>
    <w:bookmarkStart w:id="24" w:name="jesus-christ-the-pioneer-of-joy"/>
    <w:p>
      <w:pPr>
        <w:pStyle w:val="Heading3"/>
      </w:pPr>
      <w:r>
        <w:t xml:space="preserve">1. Jesus Christ: The Pioneer of Joy</w:t>
      </w:r>
    </w:p>
    <w:p>
      <w:pPr>
        <w:pStyle w:val="FirstParagraph"/>
      </w:pPr>
      <w:r>
        <w:t xml:space="preserve">The ultimate example of biblical joy is found in Jesus Christ. The author of Hebrews describes Jesus’ endurance of the crucifixion through the lens of joy.</w:t>
      </w:r>
      <w:r>
        <w:t xml:space="preserve"> </w:t>
      </w:r>
      <w:r>
        <w:t xml:space="preserve">*</w:t>
      </w:r>
      <w:r>
        <w:t xml:space="preserve"> </w:t>
      </w:r>
      <w:r>
        <w:rPr>
          <w:bCs/>
          <w:b/>
        </w:rPr>
        <w:t xml:space="preserve">Reference:</w:t>
      </w:r>
      <w:r>
        <w:t xml:space="preserve"> </w:t>
      </w:r>
      <w:r>
        <w:t xml:space="preserve">“</w:t>
      </w:r>
      <w:r>
        <w:t xml:space="preserve">Let us fix our eyes on Jesus, the pioneer and perfecter of faith. For the joy set before him he endured the cross, scorning its shame, and sat down at the right hand of the throne of God</w:t>
      </w:r>
      <w:r>
        <w:t xml:space="preserve">”</w:t>
      </w:r>
      <w:r>
        <w:t xml:space="preserve"> </w:t>
      </w:r>
      <w:r>
        <w:t xml:space="preserve">(Hebrews 12:2, NIV UK).</w:t>
      </w:r>
      <w:r>
        <w:t xml:space="preserve"> </w:t>
      </w:r>
      <w:r>
        <w:t xml:space="preserve">*</w:t>
      </w:r>
      <w:r>
        <w:t xml:space="preserve"> </w:t>
      </w:r>
      <w:r>
        <w:rPr>
          <w:bCs/>
          <w:b/>
        </w:rPr>
        <w:t xml:space="preserve">Significance:</w:t>
      </w:r>
      <w:r>
        <w:t xml:space="preserve"> </w:t>
      </w:r>
      <w:r>
        <w:t xml:space="preserve">Jesus did not endure the cross</w:t>
      </w:r>
      <w:r>
        <w:t xml:space="preserve"> </w:t>
      </w:r>
      <w:r>
        <w:rPr>
          <w:iCs/>
          <w:i/>
        </w:rPr>
        <w:t xml:space="preserve">despite</w:t>
      </w:r>
      <w:r>
        <w:t xml:space="preserve"> </w:t>
      </w:r>
      <w:r>
        <w:t xml:space="preserve">the lack of joy, but</w:t>
      </w:r>
      <w:r>
        <w:t xml:space="preserve"> </w:t>
      </w:r>
      <w:r>
        <w:rPr>
          <w:iCs/>
          <w:i/>
        </w:rPr>
        <w:t xml:space="preserve">because</w:t>
      </w:r>
      <w:r>
        <w:t xml:space="preserve"> </w:t>
      </w:r>
      <w:r>
        <w:t xml:space="preserve">of the joy of accomplishing salvation for humanity. This illustrates that biblical joy is often forward-looking, focused on the redemption and glory that God will bring out of suffering.</w:t>
      </w:r>
    </w:p>
    <w:bookmarkEnd w:id="24"/>
    <w:bookmarkStart w:id="25" w:name="paul-and-silas-joy-in-prison"/>
    <w:p>
      <w:pPr>
        <w:pStyle w:val="Heading3"/>
      </w:pPr>
      <w:r>
        <w:t xml:space="preserve">2. Paul and Silas: Joy in Prison</w:t>
      </w:r>
    </w:p>
    <w:p>
      <w:pPr>
        <w:pStyle w:val="FirstParagraph"/>
      </w:pPr>
      <w:r>
        <w:t xml:space="preserve">In the book of Acts, the Apostles Paul and Silas demonstrate the supernatural nature of joy following a severe beating and imprisonment in Philippi.</w:t>
      </w:r>
      <w:r>
        <w:t xml:space="preserve"> </w:t>
      </w:r>
      <w:r>
        <w:t xml:space="preserve">*</w:t>
      </w:r>
      <w:r>
        <w:t xml:space="preserve"> </w:t>
      </w:r>
      <w:r>
        <w:rPr>
          <w:bCs/>
          <w:b/>
        </w:rPr>
        <w:t xml:space="preserve">Reference:</w:t>
      </w:r>
      <w:r>
        <w:t xml:space="preserve"> </w:t>
      </w:r>
      <w:r>
        <w:t xml:space="preserve">“</w:t>
      </w:r>
      <w:r>
        <w:t xml:space="preserve">About midnight Paul and Silas were praying and singing hymns to God, and the other prisoners were listening to them</w:t>
      </w:r>
      <w:r>
        <w:t xml:space="preserve">”</w:t>
      </w:r>
      <w:r>
        <w:t xml:space="preserve"> </w:t>
      </w:r>
      <w:r>
        <w:t xml:space="preserve">(Acts 16:25, NIV UK).</w:t>
      </w:r>
      <w:r>
        <w:t xml:space="preserve"> </w:t>
      </w:r>
      <w:r>
        <w:t xml:space="preserve">*</w:t>
      </w:r>
      <w:r>
        <w:t xml:space="preserve"> </w:t>
      </w:r>
      <w:r>
        <w:rPr>
          <w:bCs/>
          <w:b/>
        </w:rPr>
        <w:t xml:space="preserve">Significance:</w:t>
      </w:r>
      <w:r>
        <w:t xml:space="preserve"> </w:t>
      </w:r>
      <w:r>
        <w:t xml:space="preserve">Humanly speaking, there was no reason for happiness. They were in pain, confined, and unjustly treated. Yet, the Holy Spirit produced joy within them that manifested in worship. This joy became a witness to the other prisoners and led to the jailer’s conversion (Acts 16:30-34). This example highlights joy as a powerful tool for evangelism and testimony.</w:t>
      </w:r>
    </w:p>
    <w:bookmarkEnd w:id="25"/>
    <w:bookmarkStart w:id="26" w:name="nehemiah-joy-as-strength"/>
    <w:p>
      <w:pPr>
        <w:pStyle w:val="Heading3"/>
      </w:pPr>
      <w:r>
        <w:t xml:space="preserve">3. Nehemiah: Joy as Strength</w:t>
      </w:r>
    </w:p>
    <w:p>
      <w:pPr>
        <w:pStyle w:val="FirstParagraph"/>
      </w:pPr>
      <w:r>
        <w:t xml:space="preserve">During the rebuilding of Jerusalem’s walls, the people were convicted of their sins while hearing the Law read by Ezra. They began to weep, but Nehemiah corrected their posture.</w:t>
      </w:r>
      <w:r>
        <w:t xml:space="preserve"> </w:t>
      </w:r>
      <w:r>
        <w:t xml:space="preserve">*</w:t>
      </w:r>
      <w:r>
        <w:t xml:space="preserve"> </w:t>
      </w:r>
      <w:r>
        <w:rPr>
          <w:bCs/>
          <w:b/>
        </w:rPr>
        <w:t xml:space="preserve">Reference:</w:t>
      </w:r>
      <w:r>
        <w:t xml:space="preserve"> </w:t>
      </w:r>
      <w:r>
        <w:t xml:space="preserve">“</w:t>
      </w:r>
      <w:r>
        <w:t xml:space="preserve">Nehemiah said,</w:t>
      </w:r>
      <w:r>
        <w:t xml:space="preserve"> </w:t>
      </w:r>
      <w:r>
        <w:t xml:space="preserve">‘</w:t>
      </w:r>
      <w:r>
        <w:t xml:space="preserve">Go and enjoy choice food and sweet drinks, and send some to those who have nothing prepared. This day is holy to our Lord. Do not grieve, for the joy of the Lord is your strength</w:t>
      </w:r>
      <w:r>
        <w:t xml:space="preserve">’</w:t>
      </w:r>
      <w:r>
        <w:t xml:space="preserve">”</w:t>
      </w:r>
      <w:r>
        <w:t xml:space="preserve"> </w:t>
      </w:r>
      <w:r>
        <w:t xml:space="preserve">(Nehemiah 8:10, NIV UK).</w:t>
      </w:r>
      <w:r>
        <w:t xml:space="preserve"> </w:t>
      </w:r>
      <w:r>
        <w:t xml:space="preserve">*</w:t>
      </w:r>
      <w:r>
        <w:t xml:space="preserve"> </w:t>
      </w:r>
      <w:r>
        <w:rPr>
          <w:bCs/>
          <w:b/>
        </w:rPr>
        <w:t xml:space="preserve">Significance:</w:t>
      </w:r>
      <w:r>
        <w:t xml:space="preserve"> </w:t>
      </w:r>
      <w:r>
        <w:t xml:space="preserve">Here, joy is explicitly linked to strength (</w:t>
      </w:r>
      <w:r>
        <w:rPr>
          <w:iCs/>
          <w:i/>
        </w:rPr>
        <w:t xml:space="preserve">maoz</w:t>
      </w:r>
      <w:r>
        <w:t xml:space="preserve">). It is not merely a feeling but a spiritual resource that empowers believers to continue God’s work. Without joy, the people would have been too consumed by guilt to rebuild.</w:t>
      </w:r>
    </w:p>
    <w:bookmarkEnd w:id="26"/>
    <w:bookmarkStart w:id="27" w:name="the-psalmist-joy-in-restoration"/>
    <w:p>
      <w:pPr>
        <w:pStyle w:val="Heading3"/>
      </w:pPr>
      <w:r>
        <w:t xml:space="preserve">4. The Psalmist: Joy in Restoration</w:t>
      </w:r>
    </w:p>
    <w:p>
      <w:pPr>
        <w:pStyle w:val="FirstParagraph"/>
      </w:pPr>
      <w:r>
        <w:t xml:space="preserve">The Psalms are replete with references to joy, often linked to God’s forgiveness and presence.</w:t>
      </w:r>
      <w:r>
        <w:t xml:space="preserve"> </w:t>
      </w:r>
      <w:r>
        <w:t xml:space="preserve">*</w:t>
      </w:r>
      <w:r>
        <w:t xml:space="preserve"> </w:t>
      </w:r>
      <w:r>
        <w:rPr>
          <w:bCs/>
          <w:b/>
        </w:rPr>
        <w:t xml:space="preserve">Reference:</w:t>
      </w:r>
      <w:r>
        <w:t xml:space="preserve"> </w:t>
      </w:r>
      <w:r>
        <w:t xml:space="preserve">“</w:t>
      </w:r>
      <w:r>
        <w:t xml:space="preserve">Restore to me the joy of your salvation and grant me a willing spirit, to sustain me</w:t>
      </w:r>
      <w:r>
        <w:t xml:space="preserve">”</w:t>
      </w:r>
      <w:r>
        <w:t xml:space="preserve"> </w:t>
      </w:r>
      <w:r>
        <w:t xml:space="preserve">(Psalm 51:12, NIV UK).</w:t>
      </w:r>
      <w:r>
        <w:t xml:space="preserve"> </w:t>
      </w:r>
      <w:r>
        <w:t xml:space="preserve">*</w:t>
      </w:r>
      <w:r>
        <w:t xml:space="preserve"> </w:t>
      </w:r>
      <w:r>
        <w:rPr>
          <w:bCs/>
          <w:b/>
        </w:rPr>
        <w:t xml:space="preserve">Significance:</w:t>
      </w:r>
      <w:r>
        <w:t xml:space="preserve"> </w:t>
      </w:r>
      <w:r>
        <w:t xml:space="preserve">Written by David after his sin with Bathsheba, this prayer acknowledges that sin can dampen the experience of joy. Restoration of fellowship with God brings back the joy that sustains a</w:t>
      </w:r>
      <w:r>
        <w:t xml:space="preserve"> </w:t>
      </w:r>
      <w:r>
        <w:t xml:space="preserve">“</w:t>
      </w:r>
      <w:r>
        <w:t xml:space="preserve">willing spirit</w:t>
      </w:r>
      <w:r>
        <w:t xml:space="preserve">”</w:t>
      </w:r>
      <w:r>
        <w:t xml:space="preserve"> </w:t>
      </w:r>
      <w:r>
        <w:t xml:space="preserve">for obedience.</w:t>
      </w:r>
    </w:p>
    <w:bookmarkEnd w:id="27"/>
    <w:bookmarkEnd w:id="28"/>
    <w:bookmarkStart w:id="33" w:name="the-significance-of-joy-in-the-bible"/>
    <w:p>
      <w:pPr>
        <w:pStyle w:val="Heading2"/>
      </w:pPr>
      <w:r>
        <w:t xml:space="preserve">The Significance of Joy in the Bible</w:t>
      </w:r>
    </w:p>
    <w:p>
      <w:pPr>
        <w:pStyle w:val="FirstParagraph"/>
      </w:pPr>
      <w:r>
        <w:t xml:space="preserve">The prominence of joy throughout Scripture indicates its vital role in the Christian life and God’s Kingdom.</w:t>
      </w:r>
    </w:p>
    <w:bookmarkStart w:id="29" w:name="a-command-not-an-option"/>
    <w:p>
      <w:pPr>
        <w:pStyle w:val="Heading3"/>
      </w:pPr>
      <w:r>
        <w:t xml:space="preserve">1. A Command, Not an Option</w:t>
      </w:r>
    </w:p>
    <w:p>
      <w:pPr>
        <w:pStyle w:val="FirstParagraph"/>
      </w:pPr>
      <w:r>
        <w:t xml:space="preserve">Joy is frequently presented as a command, implying that it is a choice enabled by the Spirit, not just a passive emotion.</w:t>
      </w:r>
      <w:r>
        <w:t xml:space="preserve"> </w:t>
      </w:r>
      <w:r>
        <w:t xml:space="preserve">*</w:t>
      </w:r>
      <w:r>
        <w:t xml:space="preserve"> </w:t>
      </w:r>
      <w:r>
        <w:rPr>
          <w:bCs/>
          <w:b/>
        </w:rPr>
        <w:t xml:space="preserve">Reference:</w:t>
      </w:r>
      <w:r>
        <w:t xml:space="preserve"> </w:t>
      </w:r>
      <w:r>
        <w:t xml:space="preserve">“</w:t>
      </w:r>
      <w:r>
        <w:t xml:space="preserve">Rejoice in the Lord always. I will say it again: Rejoice!</w:t>
      </w:r>
      <w:r>
        <w:t xml:space="preserve">”</w:t>
      </w:r>
      <w:r>
        <w:t xml:space="preserve"> </w:t>
      </w:r>
      <w:r>
        <w:t xml:space="preserve">(Philippians 4:4, NIV UK).</w:t>
      </w:r>
      <w:r>
        <w:t xml:space="preserve"> </w:t>
      </w:r>
      <w:r>
        <w:t xml:space="preserve">*</w:t>
      </w:r>
      <w:r>
        <w:t xml:space="preserve"> </w:t>
      </w:r>
      <w:r>
        <w:rPr>
          <w:bCs/>
          <w:b/>
        </w:rPr>
        <w:t xml:space="preserve">Significance:</w:t>
      </w:r>
      <w:r>
        <w:t xml:space="preserve"> </w:t>
      </w:r>
      <w:r>
        <w:t xml:space="preserve">Paul writes this from prison, undersoring that the command to rejoice is not dependent on freedom or comfort. It signifies that joy is an act of obedience and trust in God’s character.</w:t>
      </w:r>
    </w:p>
    <w:bookmarkEnd w:id="29"/>
    <w:bookmarkStart w:id="30" w:name="evidence-of-the-kingdom-of-god"/>
    <w:p>
      <w:pPr>
        <w:pStyle w:val="Heading3"/>
      </w:pPr>
      <w:r>
        <w:t xml:space="preserve">2. Evidence of the Kingdom of God</w:t>
      </w:r>
    </w:p>
    <w:p>
      <w:pPr>
        <w:pStyle w:val="FirstParagraph"/>
      </w:pPr>
      <w:r>
        <w:t xml:space="preserve">Joy is a marker of God’s reign in a person’s life.</w:t>
      </w:r>
      <w:r>
        <w:t xml:space="preserve"> </w:t>
      </w:r>
      <w:r>
        <w:t xml:space="preserve">*</w:t>
      </w:r>
      <w:r>
        <w:t xml:space="preserve"> </w:t>
      </w:r>
      <w:r>
        <w:rPr>
          <w:bCs/>
          <w:b/>
        </w:rPr>
        <w:t xml:space="preserve">Reference:</w:t>
      </w:r>
      <w:r>
        <w:t xml:space="preserve"> </w:t>
      </w:r>
      <w:r>
        <w:t xml:space="preserve">“</w:t>
      </w:r>
      <w:r>
        <w:t xml:space="preserve">For the kingdom of God is not a matter of eating and drinking, but of righteousness, peace and joy in the Holy Spirit</w:t>
      </w:r>
      <w:r>
        <w:t xml:space="preserve">”</w:t>
      </w:r>
      <w:r>
        <w:t xml:space="preserve"> </w:t>
      </w:r>
      <w:r>
        <w:t xml:space="preserve">(Romans 14:17, NIV UK).</w:t>
      </w:r>
      <w:r>
        <w:t xml:space="preserve"> </w:t>
      </w:r>
      <w:r>
        <w:t xml:space="preserve">*</w:t>
      </w:r>
      <w:r>
        <w:t xml:space="preserve"> </w:t>
      </w:r>
      <w:r>
        <w:rPr>
          <w:bCs/>
          <w:b/>
        </w:rPr>
        <w:t xml:space="preserve">Significance:</w:t>
      </w:r>
      <w:r>
        <w:t xml:space="preserve"> </w:t>
      </w:r>
      <w:r>
        <w:t xml:space="preserve">This verse places joy alongside righteousness and peace as a foundational pillar of the Kingdom. It distinguishes the Christian faith from mere religious ritualism (eating and drinking).</w:t>
      </w:r>
    </w:p>
    <w:bookmarkEnd w:id="30"/>
    <w:bookmarkStart w:id="31" w:name="eschatological-hope"/>
    <w:p>
      <w:pPr>
        <w:pStyle w:val="Heading3"/>
      </w:pPr>
      <w:r>
        <w:t xml:space="preserve">3. Eschatological Hope</w:t>
      </w:r>
    </w:p>
    <w:p>
      <w:pPr>
        <w:pStyle w:val="FirstParagraph"/>
      </w:pPr>
      <w:r>
        <w:t xml:space="preserve">Biblical joy is deeply connected to the hope of Christ’s return and eternal life.</w:t>
      </w:r>
      <w:r>
        <w:t xml:space="preserve"> </w:t>
      </w:r>
      <w:r>
        <w:t xml:space="preserve">*</w:t>
      </w:r>
      <w:r>
        <w:t xml:space="preserve"> </w:t>
      </w:r>
      <w:r>
        <w:rPr>
          <w:bCs/>
          <w:b/>
        </w:rPr>
        <w:t xml:space="preserve">Reference:</w:t>
      </w:r>
      <w:r>
        <w:t xml:space="preserve"> </w:t>
      </w:r>
      <w:r>
        <w:t xml:space="preserve">“</w:t>
      </w:r>
      <w:r>
        <w:t xml:space="preserve">Though you have not seen him, you love him; and even though you do not see him now, you believe in him and are filled with an inexpressible and glorious joy</w:t>
      </w:r>
      <w:r>
        <w:t xml:space="preserve">”</w:t>
      </w:r>
      <w:r>
        <w:t xml:space="preserve"> </w:t>
      </w:r>
      <w:r>
        <w:t xml:space="preserve">(1 Peter 1:8, NIV UK).</w:t>
      </w:r>
      <w:r>
        <w:t xml:space="preserve"> </w:t>
      </w:r>
      <w:r>
        <w:t xml:space="preserve">*</w:t>
      </w:r>
      <w:r>
        <w:t xml:space="preserve"> </w:t>
      </w:r>
      <w:r>
        <w:rPr>
          <w:bCs/>
          <w:b/>
        </w:rPr>
        <w:t xml:space="preserve">Significance:</w:t>
      </w:r>
      <w:r>
        <w:t xml:space="preserve"> </w:t>
      </w:r>
      <w:r>
        <w:t xml:space="preserve">Peter describes this joy as</w:t>
      </w:r>
      <w:r>
        <w:t xml:space="preserve"> </w:t>
      </w:r>
      <w:r>
        <w:t xml:space="preserve">“</w:t>
      </w:r>
      <w:r>
        <w:t xml:space="preserve">glorious</w:t>
      </w:r>
      <w:r>
        <w:t xml:space="preserve">”</w:t>
      </w:r>
      <w:r>
        <w:t xml:space="preserve"> </w:t>
      </w:r>
      <w:r>
        <w:t xml:space="preserve">and</w:t>
      </w:r>
      <w:r>
        <w:t xml:space="preserve"> </w:t>
      </w:r>
      <w:r>
        <w:t xml:space="preserve">“</w:t>
      </w:r>
      <w:r>
        <w:t xml:space="preserve">inexpressible,</w:t>
      </w:r>
      <w:r>
        <w:t xml:space="preserve">”</w:t>
      </w:r>
      <w:r>
        <w:t xml:space="preserve"> </w:t>
      </w:r>
      <w:r>
        <w:t xml:space="preserve">pointing to its divine quality. It is sustained by faith in the unseen reality of salvation, looking forward to the</w:t>
      </w:r>
      <w:r>
        <w:t xml:space="preserve"> </w:t>
      </w:r>
      <w:r>
        <w:t xml:space="preserve">“</w:t>
      </w:r>
      <w:r>
        <w:t xml:space="preserve">end of your faith, even the salvation of your souls</w:t>
      </w:r>
      <w:r>
        <w:t xml:space="preserve">”</w:t>
      </w:r>
      <w:r>
        <w:t xml:space="preserve"> </w:t>
      </w:r>
      <w:r>
        <w:t xml:space="preserve">(1 Peter 1:9, NIV UK).</w:t>
      </w:r>
    </w:p>
    <w:bookmarkEnd w:id="31"/>
    <w:bookmarkStart w:id="32" w:name="completing-the-christians-hope"/>
    <w:p>
      <w:pPr>
        <w:pStyle w:val="Heading3"/>
      </w:pPr>
      <w:r>
        <w:t xml:space="preserve">4. Completing the Christian’s Hope</w:t>
      </w:r>
    </w:p>
    <w:p>
      <w:pPr>
        <w:pStyle w:val="FirstParagraph"/>
      </w:pPr>
      <w:r>
        <w:t xml:space="preserve">Joy is so integral to spiritual leadership and mentorship that it is tied to the completeness of hope.</w:t>
      </w:r>
      <w:r>
        <w:t xml:space="preserve"> </w:t>
      </w:r>
      <w:r>
        <w:t xml:space="preserve">*</w:t>
      </w:r>
      <w:r>
        <w:t xml:space="preserve"> </w:t>
      </w:r>
      <w:r>
        <w:rPr>
          <w:bCs/>
          <w:b/>
        </w:rPr>
        <w:t xml:space="preserve">Reference:</w:t>
      </w:r>
      <w:r>
        <w:t xml:space="preserve"> </w:t>
      </w:r>
      <w:r>
        <w:t xml:space="preserve">“</w:t>
      </w:r>
      <w:r>
        <w:t xml:space="preserve">I write this to you while we are away from you, in order that our joy may be complete</w:t>
      </w:r>
      <w:r>
        <w:t xml:space="preserve">”</w:t>
      </w:r>
      <w:r>
        <w:t xml:space="preserve"> </w:t>
      </w:r>
      <w:r>
        <w:t xml:space="preserve">(1 John 1:4, NIV UK).</w:t>
      </w:r>
      <w:r>
        <w:t xml:space="preserve"> </w:t>
      </w:r>
      <w:r>
        <w:t xml:space="preserve">*</w:t>
      </w:r>
      <w:r>
        <w:t xml:space="preserve"> </w:t>
      </w:r>
      <w:r>
        <w:rPr>
          <w:bCs/>
          <w:b/>
        </w:rPr>
        <w:t xml:space="preserve">Significance:</w:t>
      </w:r>
      <w:r>
        <w:t xml:space="preserve"> </w:t>
      </w:r>
      <w:r>
        <w:t xml:space="preserve">John links fellowship and truth to the completeness of joy. When believers walk in the light and in community, joy is fulfilled. This suggests that joy is both individual and communal.</w:t>
      </w:r>
    </w:p>
    <w:bookmarkEnd w:id="32"/>
    <w:bookmarkEnd w:id="33"/>
    <w:bookmarkStart w:id="34" w:name="conclusion"/>
    <w:p>
      <w:pPr>
        <w:pStyle w:val="Heading2"/>
      </w:pPr>
      <w:r>
        <w:t xml:space="preserve">Conclusion</w:t>
      </w:r>
    </w:p>
    <w:p>
      <w:pPr>
        <w:pStyle w:val="FirstParagraph"/>
      </w:pPr>
      <w:r>
        <w:t xml:space="preserve">Joy, as the second fruit of the Spirit, is a supernatural endowment that transcends human circumstance. It is rooted in the character of God, secured by the work of Christ, and applied by the Holy Spirit. From the endurance of Jesus on the cross to the songs of Paul and Silas in prison, the Bible demonstrates that joy is not the absence of trouble but the presence of God within trouble.</w:t>
      </w:r>
    </w:p>
    <w:p>
      <w:pPr>
        <w:pStyle w:val="BodyText"/>
      </w:pPr>
      <w:r>
        <w:t xml:space="preserve">Its significance cannot be overstated: it is a command for believers, a strength for service, a witness to the world, and a foretaste of eternal glory. As Nehemiah proclaimed,</w:t>
      </w:r>
      <w:r>
        <w:t xml:space="preserve"> </w:t>
      </w:r>
      <w:r>
        <w:t xml:space="preserve">“</w:t>
      </w:r>
      <w:r>
        <w:t xml:space="preserve">the joy of the Lord is your strength</w:t>
      </w:r>
      <w:r>
        <w:t xml:space="preserve">”</w:t>
      </w:r>
      <w:r>
        <w:t xml:space="preserve"> </w:t>
      </w:r>
      <w:r>
        <w:t xml:space="preserve">(Nehemiah 8:10, NIV UK). In the Christian life, joy is not merely a decorative addition but a structural necessity, sustaining the believer through trials and testifying to the hope of the Gospel.</w:t>
      </w:r>
    </w:p>
    <w:p>
      <w:r>
        <w:pict>
          <v:rect style="width:0;height:1.5pt" o:hralign="center" o:hrstd="t" o:hr="t"/>
        </w:pic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2026-03-07T17:50:38Z</dcterms:created>
  <dcterms:modified xsi:type="dcterms:W3CDTF">2026-03-07T17:50:38Z</dcterms:modified>
</cp:coreProperties>
</file>

<file path=docProps/custom.xml><?xml version="1.0" encoding="utf-8"?>
<Properties xmlns="http://schemas.openxmlformats.org/officeDocument/2006/custom-properties" xmlns:vt="http://schemas.openxmlformats.org/officeDocument/2006/docPropsVTypes"/>
</file>