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Write a bible sermon based on Galatians 5:22, specifically focusing on the fruit of</w:t>
      </w:r>
      <w:r>
        <w:t xml:space="preserve"> </w:t>
      </w:r>
      <w:r>
        <w:t xml:space="preserve">“</w:t>
      </w:r>
      <w:r>
        <w:t xml:space="preserve">Joy.</w:t>
      </w:r>
      <w:r>
        <w:t xml:space="preserve">”</w:t>
      </w:r>
    </w:p>
    <w:p>
      <w:pPr>
        <w:pStyle w:val="BodyText"/>
      </w:pPr>
      <w:r>
        <w:t xml:space="preserve">Integrate the theological understanding of joy (</w:t>
      </w:r>
      <w:r>
        <w:rPr>
          <w:iCs/>
          <w:i/>
        </w:rPr>
        <w:t xml:space="preserve">chara</w:t>
      </w:r>
      <w:r>
        <w:t xml:space="preserve">) as a transcendental satisfaction and confidence in God’s sovereignty, distinct from circumstantial happiness. Tailor the content for UK secondary school students (ages 11-18), addressing the specific cultural pressures of academic stress (GCSEs/A-Levels) and the</w:t>
      </w:r>
      <w:r>
        <w:t xml:space="preserve"> </w:t>
      </w:r>
      <w:r>
        <w:t xml:space="preserve">“</w:t>
      </w:r>
      <w:r>
        <w:t xml:space="preserve">comparison trap</w:t>
      </w:r>
      <w:r>
        <w:t xml:space="preserve">”</w:t>
      </w:r>
      <w:r>
        <w:t xml:space="preserve"> </w:t>
      </w:r>
      <w:r>
        <w:t xml:space="preserve">of social media.</w:t>
      </w:r>
    </w:p>
    <w:p>
      <w:pPr>
        <w:pStyle w:val="BodyText"/>
      </w:pPr>
      <w:r>
        <w:t xml:space="preserve">The sermon should include:</w:t>
      </w:r>
      <w:r>
        <w:t xml:space="preserve"> </w:t>
      </w:r>
      <w:r>
        <w:t xml:space="preserve">1. A creative ice-breaker to introduce the theme.</w:t>
      </w:r>
      <w:r>
        <w:t xml:space="preserve"> </w:t>
      </w:r>
      <w:r>
        <w:t xml:space="preserve">2. Core biblical teaching and exegesis.</w:t>
      </w:r>
      <w:r>
        <w:t xml:space="preserve"> </w:t>
      </w:r>
      <w:r>
        <w:t xml:space="preserve">3. A devotional reflection and practical, actionable applications for school and home life.</w:t>
      </w:r>
      <w:r>
        <w:t xml:space="preserve"> </w:t>
      </w:r>
      <w:r>
        <w:t xml:space="preserve">4. Provocative group discussion questions to encourage critical thinking.</w:t>
      </w:r>
    </w:p>
    <w:p>
      <w:r>
        <w:pict>
          <v:rect style="width:0;height:1.5pt" o:hralign="center" o:hrstd="t" o:hr="t"/>
        </w:pict>
      </w:r>
    </w:p>
    <w:bookmarkStart w:id="27" w:name="sermon-the-joy-that-doesnt-fade"/>
    <w:p>
      <w:pPr>
        <w:pStyle w:val="Heading1"/>
      </w:pPr>
      <w:r>
        <w:t xml:space="preserve">Sermon: The Joy That Doesn’t Fade</w:t>
      </w:r>
    </w:p>
    <w:p>
      <w:pPr>
        <w:pStyle w:val="FirstParagraph"/>
      </w:pPr>
      <w:r>
        <w:rPr>
          <w:bCs/>
          <w:b/>
        </w:rPr>
        <w:t xml:space="preserve">Scripture Text:</w:t>
      </w:r>
      <w:r>
        <w:t xml:space="preserve"> </w:t>
      </w:r>
      <w:r>
        <w:t xml:space="preserve">Galatians 5:22</w:t>
      </w:r>
      <w:r>
        <w:t xml:space="preserve"> </w:t>
      </w:r>
      <w:r>
        <w:rPr>
          <w:bCs/>
          <w:b/>
        </w:rPr>
        <w:t xml:space="preserve">Focus:</w:t>
      </w:r>
      <w:r>
        <w:t xml:space="preserve"> </w:t>
      </w:r>
      <w:r>
        <w:t xml:space="preserve">The Fruit of the Spirit: Joy (</w:t>
      </w:r>
      <w:r>
        <w:rPr>
          <w:iCs/>
          <w:i/>
        </w:rPr>
        <w:t xml:space="preserve">Chara</w:t>
      </w:r>
      <w:r>
        <w:t xml:space="preserve">)</w:t>
      </w:r>
      <w:r>
        <w:t xml:space="preserve"> </w:t>
      </w:r>
      <w:r>
        <w:rPr>
          <w:bCs/>
          <w:b/>
        </w:rPr>
        <w:t xml:space="preserve">Target Audience:</w:t>
      </w:r>
      <w:r>
        <w:t xml:space="preserve"> </w:t>
      </w:r>
      <w:r>
        <w:t xml:space="preserve">UK Secondary School Students (Years 7–13)</w:t>
      </w:r>
    </w:p>
    <w:p>
      <w:r>
        <w:pict>
          <v:rect style="width:0;height:1.5pt" o:hralign="center" o:hrstd="t" o:hr="t"/>
        </w:pict>
      </w:r>
    </w:p>
    <w:bookmarkStart w:id="20" w:name="part-1-homiletical-foundation"/>
    <w:p>
      <w:pPr>
        <w:pStyle w:val="Heading2"/>
      </w:pPr>
      <w:r>
        <w:t xml:space="preserve">Part 1: Homiletical Foundation</w:t>
      </w:r>
    </w:p>
    <w:p>
      <w:pPr>
        <w:pStyle w:val="FirstParagraph"/>
      </w:pPr>
      <w:r>
        <w:rPr>
          <w:iCs/>
          <w:i/>
        </w:rPr>
        <w:t xml:space="preserve">(Addressing the seven critical development questions)</w:t>
      </w:r>
    </w:p>
    <w:p>
      <w:pPr>
        <w:pStyle w:val="BodyText"/>
      </w:pPr>
      <w:r>
        <w:rPr>
          <w:bCs/>
          <w:b/>
        </w:rPr>
        <w:t xml:space="preserve">1. Context:</w:t>
      </w:r>
      <w:r>
        <w:t xml:space="preserve"> </w:t>
      </w:r>
      <w:r>
        <w:t xml:space="preserve">Written by Paul to the churches in Galatia. They were struggling with a</w:t>
      </w:r>
      <w:r>
        <w:t xml:space="preserve"> </w:t>
      </w:r>
      <w:r>
        <w:t xml:space="preserve">“</w:t>
      </w:r>
      <w:r>
        <w:t xml:space="preserve">performance-based</w:t>
      </w:r>
      <w:r>
        <w:t xml:space="preserve">”</w:t>
      </w:r>
      <w:r>
        <w:t xml:space="preserve"> </w:t>
      </w:r>
      <w:r>
        <w:t xml:space="preserve">faith (legalism). Paul argues that the Christian life isn’t about checking boxes to earn God’s favor, but about a relationship with the Spirit that produces organic change.</w:t>
      </w:r>
    </w:p>
    <w:p>
      <w:pPr>
        <w:pStyle w:val="BodyText"/>
      </w:pPr>
      <w:r>
        <w:rPr>
          <w:bCs/>
          <w:b/>
        </w:rPr>
        <w:t xml:space="preserve">2. Main Theme:</w:t>
      </w:r>
      <w:r>
        <w:t xml:space="preserve"> </w:t>
      </w:r>
      <w:r>
        <w:t xml:space="preserve">The distinction between</w:t>
      </w:r>
      <w:r>
        <w:t xml:space="preserve"> </w:t>
      </w:r>
      <w:r>
        <w:rPr>
          <w:iCs/>
          <w:i/>
        </w:rPr>
        <w:t xml:space="preserve">Happiness</w:t>
      </w:r>
      <w:r>
        <w:t xml:space="preserve"> </w:t>
      </w:r>
      <w:r>
        <w:t xml:space="preserve">(circumstantial) and</w:t>
      </w:r>
      <w:r>
        <w:t xml:space="preserve"> </w:t>
      </w:r>
      <w:r>
        <w:rPr>
          <w:iCs/>
          <w:i/>
        </w:rPr>
        <w:t xml:space="preserve">Joy</w:t>
      </w:r>
      <w:r>
        <w:t xml:space="preserve"> </w:t>
      </w:r>
      <w:r>
        <w:t xml:space="preserve">(transcendental). This relates to the biblical narrative of</w:t>
      </w:r>
      <w:r>
        <w:t xml:space="preserve"> </w:t>
      </w:r>
      <w:r>
        <w:t xml:space="preserve">“</w:t>
      </w:r>
      <w:r>
        <w:t xml:space="preserve">Hope</w:t>
      </w:r>
      <w:r>
        <w:t xml:space="preserve">”</w:t>
      </w:r>
      <w:r>
        <w:t xml:space="preserve">—the idea that God’s kingdom provides a satisfaction that the world cannot take away.</w:t>
      </w:r>
    </w:p>
    <w:p>
      <w:pPr>
        <w:pStyle w:val="BodyText"/>
      </w:pPr>
      <w:r>
        <w:rPr>
          <w:bCs/>
          <w:b/>
        </w:rPr>
        <w:t xml:space="preserve">3. The Takeaway:</w:t>
      </w:r>
      <w:r>
        <w:t xml:space="preserve"> </w:t>
      </w:r>
      <w:r>
        <w:t xml:space="preserve">Your value and your peace are not tied to your grades or your</w:t>
      </w:r>
      <w:r>
        <w:t xml:space="preserve"> </w:t>
      </w:r>
      <w:r>
        <w:t xml:space="preserve">“</w:t>
      </w:r>
      <w:r>
        <w:t xml:space="preserve">likes,</w:t>
      </w:r>
      <w:r>
        <w:t xml:space="preserve">”</w:t>
      </w:r>
      <w:r>
        <w:t xml:space="preserve"> </w:t>
      </w:r>
      <w:r>
        <w:t xml:space="preserve">but to the unchanging sovereignty and love of God.</w:t>
      </w:r>
    </w:p>
    <w:p>
      <w:pPr>
        <w:pStyle w:val="BodyText"/>
      </w:pPr>
      <w:r>
        <w:rPr>
          <w:bCs/>
          <w:b/>
        </w:rPr>
        <w:t xml:space="preserve">4. Relevance:</w:t>
      </w:r>
      <w:r>
        <w:t xml:space="preserve"> </w:t>
      </w:r>
      <w:r>
        <w:t xml:space="preserve">UK students are currently in a</w:t>
      </w:r>
      <w:r>
        <w:t xml:space="preserve"> </w:t>
      </w:r>
      <w:r>
        <w:t xml:space="preserve">“</w:t>
      </w:r>
      <w:r>
        <w:t xml:space="preserve">pressure cooker</w:t>
      </w:r>
      <w:r>
        <w:t xml:space="preserve">”</w:t>
      </w:r>
      <w:r>
        <w:t xml:space="preserve"> </w:t>
      </w:r>
      <w:r>
        <w:t xml:space="preserve">of GCSE/A-Level stress and the</w:t>
      </w:r>
      <w:r>
        <w:t xml:space="preserve"> </w:t>
      </w:r>
      <w:r>
        <w:t xml:space="preserve">“</w:t>
      </w:r>
      <w:r>
        <w:t xml:space="preserve">comparison trap</w:t>
      </w:r>
      <w:r>
        <w:t xml:space="preserve">”</w:t>
      </w:r>
      <w:r>
        <w:t xml:space="preserve"> </w:t>
      </w:r>
      <w:r>
        <w:t xml:space="preserve">of social media. This sermon pivots their source of satisfaction from</w:t>
      </w:r>
      <w:r>
        <w:t xml:space="preserve"> </w:t>
      </w:r>
      <w:r>
        <w:rPr>
          <w:iCs/>
          <w:i/>
        </w:rPr>
        <w:t xml:space="preserve">achievement</w:t>
      </w:r>
      <w:r>
        <w:t xml:space="preserve"> </w:t>
      </w:r>
      <w:r>
        <w:t xml:space="preserve">to</w:t>
      </w:r>
      <w:r>
        <w:t xml:space="preserve"> </w:t>
      </w:r>
      <w:r>
        <w:rPr>
          <w:iCs/>
          <w:i/>
        </w:rPr>
        <w:t xml:space="preserve">abiding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5. Illustrations: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Battery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Analogy:</w:t>
      </w:r>
      <w:r>
        <w:t xml:space="preserve"> </w:t>
      </w:r>
      <w:r>
        <w:t xml:space="preserve">Happiness is like a phone battery (drains quickly, needs constant charging from external sources); Joy is like being plugged into a permanent power source.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The Stormy Sea:</w:t>
      </w:r>
      <w:r>
        <w:t xml:space="preserve"> </w:t>
      </w:r>
      <w:r>
        <w:t xml:space="preserve">A ship that is stable not because the water is calm, but because the anchor is deep.</w:t>
      </w:r>
    </w:p>
    <w:p>
      <w:pPr>
        <w:pStyle w:val="BodyText"/>
      </w:pPr>
      <w:r>
        <w:rPr>
          <w:bCs/>
          <w:b/>
        </w:rPr>
        <w:t xml:space="preserve">6. Objections:</w:t>
      </w:r>
      <w:r>
        <w:t xml:space="preserve"> </w:t>
      </w:r>
      <w:r>
        <w:t xml:space="preserve">*</w:t>
      </w:r>
      <w:r>
        <w:t xml:space="preserve"> </w:t>
      </w:r>
      <w:r>
        <w:rPr>
          <w:iCs/>
          <w:i/>
        </w:rPr>
        <w:t xml:space="preserve">Objection:</w:t>
      </w:r>
      <w:r>
        <w:t xml:space="preserve"> </w:t>
      </w:r>
      <w:r>
        <w:t xml:space="preserve">“</w:t>
      </w:r>
      <w:r>
        <w:t xml:space="preserve">How can I have joy when I’m actually failing my mocks or feeling depressed?</w:t>
      </w:r>
      <w: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iCs/>
          <w:i/>
        </w:rPr>
        <w:t xml:space="preserve">Response:</w:t>
      </w:r>
      <w:r>
        <w:t xml:space="preserve"> </w:t>
      </w:r>
      <w:r>
        <w:t xml:space="preserve">Joy is not the absence of pain; it is the presence of God</w:t>
      </w:r>
      <w:r>
        <w:t xml:space="preserve"> </w:t>
      </w:r>
      <w:r>
        <w:rPr>
          <w:iCs/>
          <w:i/>
        </w:rPr>
        <w:t xml:space="preserve">within</w:t>
      </w:r>
      <w:r>
        <w:t xml:space="preserve"> </w:t>
      </w:r>
      <w:r>
        <w:t xml:space="preserve">the pain. It is a</w:t>
      </w:r>
      <w:r>
        <w:t xml:space="preserve"> </w:t>
      </w:r>
      <w:r>
        <w:t xml:space="preserve">“</w:t>
      </w:r>
      <w:r>
        <w:t xml:space="preserve">quiet confidence</w:t>
      </w:r>
      <w:r>
        <w:t xml:space="preserve">”</w:t>
      </w:r>
      <w:r>
        <w:t xml:space="preserve"> </w:t>
      </w:r>
      <w:r>
        <w:t xml:space="preserve">that the story isn’t over yet.</w:t>
      </w:r>
    </w:p>
    <w:p>
      <w:pPr>
        <w:pStyle w:val="BodyText"/>
      </w:pPr>
      <w:r>
        <w:rPr>
          <w:bCs/>
          <w:b/>
        </w:rPr>
        <w:t xml:space="preserve">7. Theological Principles: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Sovereignty of God:</w:t>
      </w:r>
      <w:r>
        <w:t xml:space="preserve"> </w:t>
      </w:r>
      <w:r>
        <w:t xml:space="preserve">The belief that God is in control and His plans are good, even when the current</w:t>
      </w:r>
      <w:r>
        <w:t xml:space="preserve"> </w:t>
      </w:r>
      <w:r>
        <w:t xml:space="preserve">“</w:t>
      </w:r>
      <w:r>
        <w:t xml:space="preserve">chapter</w:t>
      </w:r>
      <w:r>
        <w:t xml:space="preserve">”</w:t>
      </w:r>
      <w:r>
        <w:t xml:space="preserve"> </w:t>
      </w:r>
      <w:r>
        <w:t xml:space="preserve">feels chaotic.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Sanctification:</w:t>
      </w:r>
      <w:r>
        <w:t xml:space="preserve"> </w:t>
      </w:r>
      <w:r>
        <w:t xml:space="preserve">Joy is a</w:t>
      </w:r>
      <w:r>
        <w:t xml:space="preserve"> </w:t>
      </w:r>
      <w:r>
        <w:rPr>
          <w:iCs/>
          <w:i/>
        </w:rPr>
        <w:t xml:space="preserve">fruit</w:t>
      </w:r>
      <w:r>
        <w:t xml:space="preserve">—it is grown by the Spirit, not manufactured by willpower.</w:t>
      </w:r>
    </w:p>
    <w:p>
      <w:r>
        <w:pict>
          <v:rect style="width:0;height:1.5pt" o:hralign="center" o:hrstd="t" o:hr="t"/>
        </w:pict>
      </w:r>
    </w:p>
    <w:bookmarkEnd w:id="20"/>
    <w:bookmarkStart w:id="25" w:name="part-2-the-sermon"/>
    <w:p>
      <w:pPr>
        <w:pStyle w:val="Heading2"/>
      </w:pPr>
      <w:r>
        <w:t xml:space="preserve">Part 2: The Sermon</w:t>
      </w:r>
    </w:p>
    <w:bookmarkStart w:id="21" w:name="the-ice-breaker-the-happiness-scale"/>
    <w:p>
      <w:pPr>
        <w:pStyle w:val="Heading3"/>
      </w:pPr>
      <w:r>
        <w:t xml:space="preserve">[The Ice-Breaker:</w:t>
      </w:r>
      <w:r>
        <w:t xml:space="preserve"> </w:t>
      </w:r>
      <w:r>
        <w:t xml:space="preserve">“</w:t>
      </w:r>
      <w:r>
        <w:t xml:space="preserve">The Happiness Scale</w:t>
      </w:r>
      <w:r>
        <w:t xml:space="preserve">”</w:t>
      </w:r>
      <w:r>
        <w:t xml:space="preserve">]</w:t>
      </w:r>
    </w:p>
    <w:p>
      <w:pPr>
        <w:pStyle w:val="FirstParagraph"/>
      </w:pPr>
      <w:r>
        <w:rPr>
          <w:iCs/>
          <w:i/>
        </w:rPr>
        <w:t xml:space="preserve">(Leader asks students to stand up. On one side of the room is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Total Bliss,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on the other is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Absolute Chaos.</w:t>
      </w:r>
      <w:r>
        <w:rPr>
          <w:iCs/>
          <w:i/>
        </w:rPr>
        <w:t xml:space="preserve">”</w:t>
      </w:r>
      <w:r>
        <w:rPr>
          <w:iCs/>
          <w:i/>
        </w:rPr>
        <w:t xml:space="preserve">)</w:t>
      </w:r>
      <w:r>
        <w:t xml:space="preserve"> </w:t>
      </w:r>
      <w:r>
        <w:t xml:space="preserve">“I’m going to call out a scenario. Move to where you think your mood would be.</w:t>
      </w:r>
      <w:r>
        <w:t xml:space="preserve"> </w:t>
      </w:r>
      <w:r>
        <w:t xml:space="preserve">1. You just found out you got a Grade 9/A* in your hardest subject. (Most move to Bliss).</w:t>
      </w:r>
      <w:r>
        <w:t xml:space="preserve"> </w:t>
      </w:r>
      <w:r>
        <w:t xml:space="preserve">2. You accidentally posted a cringey photo to your main story instead of your close friends. (Most move to Chaos).</w:t>
      </w:r>
      <w:r>
        <w:t xml:space="preserve"> </w:t>
      </w:r>
      <w:r>
        <w:t xml:space="preserve">3. You’ve had a massive argument with your best mate. (Chaos).</w:t>
      </w:r>
      <w:r>
        <w:t xml:space="preserve"> </w:t>
      </w:r>
      <w:r>
        <w:t xml:space="preserve">4. You’re on the last day of the summer holidays. (Bliss).</w:t>
      </w:r>
    </w:p>
    <w:p>
      <w:pPr>
        <w:pStyle w:val="BodyText"/>
      </w:pPr>
      <w:r>
        <w:t xml:space="preserve">Notice how you moved? Your mood shifted based on the</w:t>
      </w:r>
      <w:r>
        <w:t xml:space="preserve"> </w:t>
      </w:r>
      <w:r>
        <w:rPr>
          <w:iCs/>
          <w:i/>
        </w:rPr>
        <w:t xml:space="preserve">circumstance</w:t>
      </w:r>
      <w:r>
        <w:t xml:space="preserve">. That is called</w:t>
      </w:r>
      <w:r>
        <w:t xml:space="preserve"> </w:t>
      </w:r>
      <w:r>
        <w:rPr>
          <w:bCs/>
          <w:b/>
        </w:rPr>
        <w:t xml:space="preserve">Happiness</w:t>
      </w:r>
      <w:r>
        <w:t xml:space="preserve">. It’s a rollercoaster. But today, we’re talking about something that doesn’t move when the circumstances change. We’re talking about</w:t>
      </w:r>
      <w:r>
        <w:t xml:space="preserve"> </w:t>
      </w:r>
      <w:r>
        <w:rPr>
          <w:bCs/>
          <w:b/>
        </w:rPr>
        <w:t xml:space="preserve">Joy</w:t>
      </w:r>
      <w:r>
        <w:t xml:space="preserve">.”</w:t>
      </w:r>
    </w:p>
    <w:bookmarkEnd w:id="21"/>
    <w:bookmarkStart w:id="22" w:name="the-core-teaching-happiness-vs.-joy"/>
    <w:p>
      <w:pPr>
        <w:pStyle w:val="Heading3"/>
      </w:pPr>
      <w:r>
        <w:t xml:space="preserve">[The Core Teaching: Happiness vs. Joy]</w:t>
      </w:r>
    </w:p>
    <w:p>
      <w:pPr>
        <w:pStyle w:val="FirstParagraph"/>
      </w:pPr>
      <w:r>
        <w:t xml:space="preserve">Paul tells us in Galatians 5:22: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But the fruit of the Spirit is… joy.</w:t>
      </w:r>
      <w:r>
        <w:rPr>
          <w:iCs/>
          <w:i/>
        </w:rPr>
        <w:t xml:space="preserve">”</w:t>
      </w:r>
    </w:p>
    <w:p>
      <w:pPr>
        <w:pStyle w:val="BodyText"/>
      </w:pPr>
      <w:r>
        <w:t xml:space="preserve">In the original Greek, this word is</w:t>
      </w:r>
      <w:r>
        <w:t xml:space="preserve"> </w:t>
      </w:r>
      <w:r>
        <w:rPr>
          <w:iCs/>
          <w:i/>
          <w:bCs/>
          <w:b/>
        </w:rPr>
        <w:t xml:space="preserve">Chara</w:t>
      </w:r>
      <w:r>
        <w:t xml:space="preserve">. Now, in our culture, we use</w:t>
      </w:r>
      <w:r>
        <w:t xml:space="preserve"> </w:t>
      </w:r>
      <w:r>
        <w:t xml:space="preserve">“</w:t>
      </w:r>
      <w:r>
        <w:t xml:space="preserve">joy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happiness</w:t>
      </w:r>
      <w:r>
        <w:t xml:space="preserve">”</w:t>
      </w:r>
      <w:r>
        <w:t xml:space="preserve"> </w:t>
      </w:r>
      <w:r>
        <w:t xml:space="preserve">interchangeably. But in the Bible, they are completely different.</w:t>
      </w:r>
    </w:p>
    <w:p>
      <w:pPr>
        <w:pStyle w:val="BodyText"/>
      </w:pPr>
      <w:r>
        <w:rPr>
          <w:bCs/>
          <w:b/>
        </w:rPr>
        <w:t xml:space="preserve">Happiness</w:t>
      </w:r>
      <w:r>
        <w:t xml:space="preserve"> </w:t>
      </w:r>
      <w:r>
        <w:t xml:space="preserve">is based on</w:t>
      </w:r>
      <w:r>
        <w:t xml:space="preserve"> </w:t>
      </w:r>
      <w:r>
        <w:rPr>
          <w:iCs/>
          <w:i/>
        </w:rPr>
        <w:t xml:space="preserve">happenings</w:t>
      </w:r>
      <w:r>
        <w:t xml:space="preserve">. If the</w:t>
      </w:r>
      <w:r>
        <w:t xml:space="preserve"> </w:t>
      </w:r>
      <w:r>
        <w:t xml:space="preserve">“</w:t>
      </w:r>
      <w:r>
        <w:t xml:space="preserve">happenings</w:t>
      </w:r>
      <w:r>
        <w:t xml:space="preserve">”</w:t>
      </w:r>
      <w:r>
        <w:t xml:space="preserve"> </w:t>
      </w:r>
      <w:r>
        <w:t xml:space="preserve">are good (you get the shoes you wanted, you win the match), you’re happy. If the</w:t>
      </w:r>
      <w:r>
        <w:t xml:space="preserve"> </w:t>
      </w:r>
      <w:r>
        <w:t xml:space="preserve">“</w:t>
      </w:r>
      <w:r>
        <w:t xml:space="preserve">happenings</w:t>
      </w:r>
      <w:r>
        <w:t xml:space="preserve">”</w:t>
      </w:r>
      <w:r>
        <w:t xml:space="preserve"> </w:t>
      </w:r>
      <w:r>
        <w:t xml:space="preserve">are bad (you fail a test, you get ghosted), the happiness vanishes. Happiness is a reaction.</w:t>
      </w:r>
    </w:p>
    <w:p>
      <w:pPr>
        <w:pStyle w:val="BodyText"/>
      </w:pPr>
      <w:r>
        <w:rPr>
          <w:bCs/>
          <w:b/>
        </w:rPr>
        <w:t xml:space="preserve">Joy (</w:t>
      </w:r>
      <w:r>
        <w:rPr>
          <w:iCs/>
          <w:i/>
          <w:bCs/>
          <w:b/>
        </w:rPr>
        <w:t xml:space="preserve">Chara</w:t>
      </w:r>
      <w:r>
        <w:rPr>
          <w:bCs/>
          <w:b/>
        </w:rPr>
        <w:t xml:space="preserve">)</w:t>
      </w:r>
      <w:r>
        <w:t xml:space="preserve">, however, is a</w:t>
      </w:r>
      <w:r>
        <w:t xml:space="preserve"> </w:t>
      </w:r>
      <w:r>
        <w:rPr>
          <w:iCs/>
          <w:i/>
        </w:rPr>
        <w:t xml:space="preserve">transcendental satisfaction</w:t>
      </w:r>
      <w:r>
        <w:t xml:space="preserve">.</w:t>
      </w:r>
      <w:r>
        <w:t xml:space="preserve"> </w:t>
      </w:r>
      <w:r>
        <w:t xml:space="preserve">“</w:t>
      </w:r>
      <w:r>
        <w:t xml:space="preserve">Transcendental</w:t>
      </w:r>
      <w:r>
        <w:t xml:space="preserve">”</w:t>
      </w:r>
      <w:r>
        <w:t xml:space="preserve"> </w:t>
      </w:r>
      <w:r>
        <w:t xml:space="preserve">just means it</w:t>
      </w:r>
      <w:r>
        <w:t xml:space="preserve"> </w:t>
      </w:r>
      <w:r>
        <w:t xml:space="preserve">“</w:t>
      </w:r>
      <w:r>
        <w:t xml:space="preserve">climbs above</w:t>
      </w:r>
      <w:r>
        <w:t xml:space="preserve">”</w:t>
      </w:r>
      <w:r>
        <w:t xml:space="preserve"> </w:t>
      </w:r>
      <w:r>
        <w:t xml:space="preserve">the situation. Joy is the deep-seated confidence that God is sovereign—which is a fancy way of saying He is the King, He is in control, and He loves you.</w:t>
      </w:r>
    </w:p>
    <w:p>
      <w:pPr>
        <w:pStyle w:val="BodyText"/>
      </w:pPr>
      <w:r>
        <w:t xml:space="preserve">Joy doesn’t say,</w:t>
      </w:r>
      <w:r>
        <w:t xml:space="preserve"> </w:t>
      </w:r>
      <w:r>
        <w:t xml:space="preserve">“</w:t>
      </w:r>
      <w:r>
        <w:t xml:space="preserve">Everything is great right now.</w:t>
      </w:r>
      <w:r>
        <w:t xml:space="preserve">”</w:t>
      </w:r>
      <w:r>
        <w:t xml:space="preserve"> </w:t>
      </w:r>
      <w:r>
        <w:t xml:space="preserve">Joy says,</w:t>
      </w:r>
      <w:r>
        <w:t xml:space="preserve"> </w:t>
      </w:r>
      <w:r>
        <w:t xml:space="preserve">“</w:t>
      </w:r>
      <w:r>
        <w:t xml:space="preserve">Everything is hard right now, but</w:t>
      </w:r>
      <w:r>
        <w:t xml:space="preserve"> </w:t>
      </w:r>
      <w:r>
        <w:rPr>
          <w:bCs/>
          <w:b/>
        </w:rPr>
        <w:t xml:space="preserve">God is still good</w:t>
      </w:r>
      <w:r>
        <w:t xml:space="preserve">, and I am still His.</w:t>
      </w:r>
      <w:r>
        <w:t xml:space="preserve">”</w:t>
      </w:r>
    </w:p>
    <w:bookmarkEnd w:id="22"/>
    <w:bookmarkStart w:id="23" w:name="X3c4262e1c2e8b097a52ef73ee51696f16059ae9"/>
    <w:p>
      <w:pPr>
        <w:pStyle w:val="Heading3"/>
      </w:pPr>
      <w:r>
        <w:t xml:space="preserve">[The Application: The Comparison Trap &amp; The Exam Factory]</w:t>
      </w:r>
    </w:p>
    <w:p>
      <w:pPr>
        <w:pStyle w:val="FirstParagraph"/>
      </w:pPr>
      <w:r>
        <w:t xml:space="preserve">Let’s be real about life in a UK school right now.</w:t>
      </w:r>
    </w:p>
    <w:p>
      <w:pPr>
        <w:pStyle w:val="BodyText"/>
      </w:pPr>
      <w:r>
        <w:t xml:space="preserve">We live in an</w:t>
      </w:r>
      <w:r>
        <w:t xml:space="preserve"> </w:t>
      </w:r>
      <w:r>
        <w:rPr>
          <w:bCs/>
          <w:b/>
        </w:rPr>
        <w:t xml:space="preserve">Exam Factory</w:t>
      </w:r>
      <w:r>
        <w:t xml:space="preserve">. From Year 7 to Year 13, there is this unspoken rule:</w:t>
      </w:r>
      <w:r>
        <w:t xml:space="preserve"> </w:t>
      </w:r>
      <w:r>
        <w:rPr>
          <w:iCs/>
          <w:i/>
        </w:rPr>
        <w:t xml:space="preserve">Your value = Your grades.</w:t>
      </w:r>
      <w:r>
        <w:t xml:space="preserve"> </w:t>
      </w:r>
      <w:r>
        <w:t xml:space="preserve">If you get the top marks, you’re</w:t>
      </w:r>
      <w:r>
        <w:t xml:space="preserve"> </w:t>
      </w:r>
      <w:r>
        <w:t xml:space="preserve">“</w:t>
      </w:r>
      <w:r>
        <w:t xml:space="preserve">successful.</w:t>
      </w:r>
      <w:r>
        <w:t xml:space="preserve">”</w:t>
      </w:r>
      <w:r>
        <w:t xml:space="preserve"> </w:t>
      </w:r>
      <w:r>
        <w:t xml:space="preserve">If you don’t, you feel like a failure. When your identity is tied to a piece of paper, your</w:t>
      </w:r>
      <w:r>
        <w:t xml:space="preserve"> </w:t>
      </w:r>
      <w:r>
        <w:t xml:space="preserve">“</w:t>
      </w:r>
      <w:r>
        <w:t xml:space="preserve">joy</w:t>
      </w:r>
      <w:r>
        <w:t xml:space="preserve">”</w:t>
      </w:r>
      <w:r>
        <w:t xml:space="preserve"> </w:t>
      </w:r>
      <w:r>
        <w:t xml:space="preserve">is always at risk. One bad mock exam can wipe out your entire sense of worth.</w:t>
      </w:r>
    </w:p>
    <w:p>
      <w:pPr>
        <w:pStyle w:val="BodyText"/>
      </w:pPr>
      <w:r>
        <w:t xml:space="preserve">Then we go home and enter the</w:t>
      </w:r>
      <w:r>
        <w:t xml:space="preserve"> </w:t>
      </w:r>
      <w:r>
        <w:rPr>
          <w:bCs/>
          <w:b/>
        </w:rPr>
        <w:t xml:space="preserve">Comparison Trap</w:t>
      </w:r>
      <w:r>
        <w:t xml:space="preserve">. You scroll through TikTok or Instagram and see people who seem to have the perfect life, the perfect skin, and the perfect friend group. You compare your</w:t>
      </w:r>
      <w:r>
        <w:t xml:space="preserve"> </w:t>
      </w:r>
      <w:r>
        <w:t xml:space="preserve">“</w:t>
      </w:r>
      <w:r>
        <w:t xml:space="preserve">behind-the-scenes</w:t>
      </w:r>
      <w:r>
        <w:t xml:space="preserve">”</w:t>
      </w:r>
      <w:r>
        <w:t xml:space="preserve"> </w:t>
      </w:r>
      <w:r>
        <w:t xml:space="preserve">(the stress, the tears, the messy room) with their</w:t>
      </w:r>
      <w:r>
        <w:t xml:space="preserve"> </w:t>
      </w:r>
      <w:r>
        <w:t xml:space="preserve">“</w:t>
      </w:r>
      <w:r>
        <w:t xml:space="preserve">highlight reel.</w:t>
      </w:r>
      <w:r>
        <w:t xml:space="preserve">”</w:t>
      </w:r>
    </w:p>
    <w:p>
      <w:pPr>
        <w:pStyle w:val="BodyText"/>
      </w:pPr>
      <w:r>
        <w:t xml:space="preserve">When we do this, we are chasing</w:t>
      </w:r>
      <w:r>
        <w:t xml:space="preserve"> </w:t>
      </w:r>
      <w:r>
        <w:rPr>
          <w:iCs/>
          <w:i/>
        </w:rPr>
        <w:t xml:space="preserve">happiness</w:t>
      </w:r>
      <w:r>
        <w:t xml:space="preserve">—trying to get the world to tell us we are enough. But the Holy Spirit offers us</w:t>
      </w:r>
      <w:r>
        <w:t xml:space="preserve"> </w:t>
      </w:r>
      <w:r>
        <w:rPr>
          <w:iCs/>
          <w:i/>
        </w:rPr>
        <w:t xml:space="preserve">Joy</w:t>
      </w:r>
      <w:r>
        <w:t xml:space="preserve">.</w:t>
      </w:r>
    </w:p>
    <w:p>
      <w:pPr>
        <w:pStyle w:val="BodyText"/>
      </w:pPr>
      <w:r>
        <w:t xml:space="preserve">Joy is the voice that whispers: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You are not a grade. You are not a follower count. You are a child of the Most High God, and your future is held in His hands.</w:t>
      </w:r>
      <w:r>
        <w:rPr>
          <w:iCs/>
          <w:i/>
        </w:rPr>
        <w:t xml:space="preserve">”</w:t>
      </w:r>
    </w:p>
    <w:bookmarkEnd w:id="23"/>
    <w:bookmarkStart w:id="24" w:name="devotional-reflection-action-plan"/>
    <w:p>
      <w:pPr>
        <w:pStyle w:val="Heading3"/>
      </w:pPr>
      <w:r>
        <w:t xml:space="preserve">[Devotional Reflection &amp; Action Plan]</w:t>
      </w:r>
    </w:p>
    <w:p>
      <w:pPr>
        <w:pStyle w:val="FirstParagraph"/>
      </w:pPr>
      <w:r>
        <w:rPr>
          <w:bCs/>
          <w:b/>
        </w:rPr>
        <w:t xml:space="preserve">Reflection:</w:t>
      </w:r>
      <w:r>
        <w:t xml:space="preserve"> </w:t>
      </w:r>
      <w:r>
        <w:t xml:space="preserve">Imagine your life is like a house. Happiness is like the weather outside. Sometimes it’s sunny, sometimes it’s a typical rainy Tuesday in November. If your peace depends on the weather, you’ll always be shivering. But Joy is like having a fireplace inside the house. No matter how bad the storm is outside, there is a warmth and a light inside that keeps you safe.</w:t>
      </w:r>
    </w:p>
    <w:p>
      <w:pPr>
        <w:pStyle w:val="BodyText"/>
      </w:pPr>
      <w:r>
        <w:rPr>
          <w:bCs/>
          <w:b/>
        </w:rPr>
        <w:t xml:space="preserve">Practical Applications: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At School (The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Identity Shift</w:t>
      </w:r>
      <w:r>
        <w:rPr>
          <w:bCs/>
          <w:b/>
        </w:rPr>
        <w:t xml:space="preserve">”</w:t>
      </w:r>
      <w:r>
        <w:rPr>
          <w:bCs/>
          <w:b/>
        </w:rPr>
        <w:t xml:space="preserve">):</w:t>
      </w:r>
      <w:r>
        <w:t xml:space="preserve"> </w:t>
      </w:r>
      <w:r>
        <w:t xml:space="preserve">Next time you get a grade back—whether it’s a 9 or a 3—take a breath and say: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This grade describes my progress in this subject, but it does not describe my value as a person.</w:t>
      </w:r>
      <w:r>
        <w:rPr>
          <w:iCs/>
          <w:i/>
        </w:rPr>
        <w:t xml:space="preserve">”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At Home (The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Digital Fast</w:t>
      </w:r>
      <w:r>
        <w:rPr>
          <w:bCs/>
          <w:b/>
        </w:rPr>
        <w:t xml:space="preserve">”</w:t>
      </w:r>
      <w:r>
        <w:rPr>
          <w:bCs/>
          <w:b/>
        </w:rPr>
        <w:t xml:space="preserve">):</w:t>
      </w:r>
      <w:r>
        <w:t xml:space="preserve"> </w:t>
      </w:r>
      <w:r>
        <w:t xml:space="preserve">Try a</w:t>
      </w:r>
      <w:r>
        <w:t xml:space="preserve"> </w:t>
      </w:r>
      <w:r>
        <w:t xml:space="preserve">“</w:t>
      </w:r>
      <w:r>
        <w:t xml:space="preserve">Comparison Fast.</w:t>
      </w:r>
      <w:r>
        <w:t xml:space="preserve">”</w:t>
      </w:r>
      <w:r>
        <w:t xml:space="preserve"> </w:t>
      </w:r>
      <w:r>
        <w:t xml:space="preserve">For one hour a day, put the phone in another room. Instead of looking at other people’s</w:t>
      </w:r>
      <w:r>
        <w:t xml:space="preserve"> </w:t>
      </w:r>
      <w:r>
        <w:t xml:space="preserve">“</w:t>
      </w:r>
      <w:r>
        <w:t xml:space="preserve">highlights,</w:t>
      </w:r>
      <w:r>
        <w:t xml:space="preserve">”</w:t>
      </w:r>
      <w:r>
        <w:t xml:space="preserve"> </w:t>
      </w:r>
      <w:r>
        <w:t xml:space="preserve">spend ten minutes in prayer, asking the Holy Spirit to fill you with</w:t>
      </w:r>
      <w:r>
        <w:t xml:space="preserve"> </w:t>
      </w:r>
      <w:r>
        <w:rPr>
          <w:iCs/>
          <w:i/>
        </w:rPr>
        <w:t xml:space="preserve">Chara</w:t>
      </w:r>
      <w:r>
        <w:t xml:space="preserve">—the joy that comes from knowing you are loved.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In Your Heart (The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Sovereignty Prayer</w:t>
      </w:r>
      <w:r>
        <w:rPr>
          <w:bCs/>
          <w:b/>
        </w:rPr>
        <w:t xml:space="preserve">”</w:t>
      </w:r>
      <w:r>
        <w:rPr>
          <w:bCs/>
          <w:b/>
        </w:rPr>
        <w:t xml:space="preserve">):</w:t>
      </w:r>
      <w:r>
        <w:t xml:space="preserve"> </w:t>
      </w:r>
      <w:r>
        <w:t xml:space="preserve">When you feel a panic attack coming on about the future, pray: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Lord, I don’t know what happens next, but I know You are in control. I trust Your sovereignty more than I trust my stress.</w:t>
      </w:r>
      <w:r>
        <w:rPr>
          <w:iCs/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part-3-group-discussion-questions"/>
    <w:p>
      <w:pPr>
        <w:pStyle w:val="Heading2"/>
      </w:pPr>
      <w:r>
        <w:t xml:space="preserve">Part 3: Group Discussion Questions</w:t>
      </w:r>
    </w:p>
    <w:p>
      <w:pPr>
        <w:pStyle w:val="FirstParagraph"/>
      </w:pPr>
      <w:r>
        <w:rPr>
          <w:iCs/>
          <w:i/>
        </w:rPr>
        <w:t xml:space="preserve">(For Youth Team Helpers to facilitate)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Honesty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Question:</w:t>
      </w:r>
      <w:r>
        <w:t xml:space="preserve"> </w:t>
      </w:r>
      <w:r>
        <w:t xml:space="preserve">On a scale of 1-10, how much does your mood depend on your school grades or what people say about you online? Why?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Difference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Question:</w:t>
      </w:r>
      <w:r>
        <w:t xml:space="preserve"> </w:t>
      </w:r>
      <w:r>
        <w:t xml:space="preserve">Can you think of a time when you felt</w:t>
      </w:r>
      <w:r>
        <w:t xml:space="preserve"> </w:t>
      </w:r>
      <w:r>
        <w:t xml:space="preserve">“</w:t>
      </w:r>
      <w:r>
        <w:t xml:space="preserve">joy</w:t>
      </w:r>
      <w:r>
        <w:t xml:space="preserve">”</w:t>
      </w:r>
      <w:r>
        <w:t xml:space="preserve"> </w:t>
      </w:r>
      <w:r>
        <w:t xml:space="preserve">even though something bad was happening? What made that different from</w:t>
      </w:r>
      <w:r>
        <w:t xml:space="preserve"> </w:t>
      </w:r>
      <w:r>
        <w:t xml:space="preserve">“</w:t>
      </w:r>
      <w:r>
        <w:t xml:space="preserve">happiness</w:t>
      </w:r>
      <w:r>
        <w:t xml:space="preserve">”</w:t>
      </w:r>
      <w:r>
        <w:t xml:space="preserve">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Pressure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Question:</w:t>
      </w:r>
      <w:r>
        <w:t xml:space="preserve"> </w:t>
      </w:r>
      <w:r>
        <w:t xml:space="preserve">Why do you think our society (and our schools) makes it so hard to find a sense of satisfaction that isn’t based on achieving something?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Spirit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Question:</w:t>
      </w:r>
      <w:r>
        <w:t xml:space="preserve"> </w:t>
      </w:r>
      <w:r>
        <w:t xml:space="preserve">If joy is a</w:t>
      </w:r>
      <w:r>
        <w:t xml:space="preserve"> </w:t>
      </w:r>
      <w:r>
        <w:t xml:space="preserve">“</w:t>
      </w:r>
      <w:r>
        <w:t xml:space="preserve">fruit</w:t>
      </w:r>
      <w:r>
        <w:t xml:space="preserve">”</w:t>
      </w:r>
      <w:r>
        <w:t xml:space="preserve"> </w:t>
      </w:r>
      <w:r>
        <w:t xml:space="preserve">of the Spirit, does that mean we can’t just</w:t>
      </w:r>
      <w:r>
        <w:t xml:space="preserve"> </w:t>
      </w:r>
      <w:r>
        <w:t xml:space="preserve">“</w:t>
      </w:r>
      <w:r>
        <w:t xml:space="preserve">decide</w:t>
      </w:r>
      <w:r>
        <w:t xml:space="preserve">”</w:t>
      </w:r>
      <w:r>
        <w:t xml:space="preserve"> </w:t>
      </w:r>
      <w:r>
        <w:t xml:space="preserve">to be joyful? How do we actually</w:t>
      </w:r>
      <w:r>
        <w:t xml:space="preserve"> </w:t>
      </w:r>
      <w:r>
        <w:t xml:space="preserve">“</w:t>
      </w:r>
      <w:r>
        <w:t xml:space="preserve">grow</w:t>
      </w:r>
      <w:r>
        <w:t xml:space="preserve">”</w:t>
      </w:r>
      <w:r>
        <w:t xml:space="preserve"> </w:t>
      </w:r>
      <w:r>
        <w:t xml:space="preserve">this fruit in our lives?</w:t>
      </w:r>
    </w:p>
    <w:p>
      <w:r>
        <w:pict>
          <v:rect style="width:0;height:1.5pt" o:hralign="center" o:hrstd="t" o:hr="t"/>
        </w:pic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2026-04-05T17:59:57Z</dcterms:created>
  <dcterms:modified xsi:type="dcterms:W3CDTF">2026-04-05T17:59:57Z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