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bible sermon based on Galatians 5:22-23, specifically focusing on the fruit of</w:t>
      </w:r>
      <w:r>
        <w:t xml:space="preserve"> </w:t>
      </w:r>
      <w:r>
        <w:t xml:space="preserve">“</w:t>
      </w:r>
      <w:r>
        <w:t xml:space="preserve">Goodness.</w:t>
      </w:r>
      <w:r>
        <w:t xml:space="preserve">”</w:t>
      </w:r>
    </w:p>
    <w:p>
      <w:pPr>
        <w:pStyle w:val="BodyText"/>
      </w:pPr>
      <w:r>
        <w:t xml:space="preserve">The sermon must be structured as a comprehensive lesson for UK secondary school students (ages 11-18) and include the following components: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Lesson Theme &amp; Objective:</w:t>
      </w:r>
      <w:r>
        <w:t xml:space="preserve"> </w:t>
      </w:r>
      <w:r>
        <w:t xml:space="preserve">A clear title and the primary spiritual goal.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Ice-Breaker:</w:t>
      </w:r>
      <w:r>
        <w:t xml:space="preserve"> </w:t>
      </w:r>
      <w:r>
        <w:t xml:space="preserve">An engaging, age-appropriate activity to introduce the theme.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Detailed Biblical Teaching:</w:t>
      </w:r>
      <w:r>
        <w:t xml:space="preserve"> </w:t>
      </w:r>
      <w:r>
        <w:t xml:space="preserve">A deep dive into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agathosyne</w:t>
      </w:r>
      <w:r>
        <w:t xml:space="preserve">), contrasting human moralism with Spirit-led goodness, and connecting the text to the lived experience of a UK teenager.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Illustrations, Devotions, and Applications:</w:t>
      </w:r>
      <w:r>
        <w:t xml:space="preserve"> </w:t>
      </w:r>
      <w:r>
        <w:t xml:space="preserve">A relatable analogy, a short devotional reflection, and practical, actionable steps for students to apply the lesson at school, home, and on social media.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Group Discussion Questions:</w:t>
      </w:r>
      <w:r>
        <w:t xml:space="preserve"> </w:t>
      </w:r>
      <w:r>
        <w:t xml:space="preserve">Open-ended, provocative questions to encourage critical thinking.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Guidance for Youth Team Helpers:</w:t>
      </w:r>
      <w:r>
        <w:t xml:space="preserve"> </w:t>
      </w:r>
      <w:r>
        <w:t xml:space="preserve">Specific instructions for adult leaders on how to facilitate the lesson and manage group dynamics.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Since you have provided the seven critical homiletical questions, I will first provide the</w:t>
      </w:r>
      <w:r>
        <w:t xml:space="preserve"> </w:t>
      </w:r>
      <w:r>
        <w:rPr>
          <w:bCs/>
          <w:b/>
        </w:rPr>
        <w:t xml:space="preserve">Sermon Blueprint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behind-the-scenes</w:t>
      </w:r>
      <w:r>
        <w:t xml:space="preserve">”</w:t>
      </w:r>
      <w:r>
        <w:t xml:space="preserve"> </w:t>
      </w:r>
      <w:r>
        <w:t xml:space="preserve">theological work) and then the</w:t>
      </w:r>
      <w:r>
        <w:t xml:space="preserve"> </w:t>
      </w:r>
      <w:r>
        <w:rPr>
          <w:bCs/>
          <w:b/>
        </w:rPr>
        <w:t xml:space="preserve">Comprehensive Lesson/Sermon</w:t>
      </w:r>
      <w:r>
        <w:t xml:space="preserve"> </w:t>
      </w:r>
      <w:r>
        <w:t xml:space="preserve">itself.</w:t>
      </w:r>
    </w:p>
    <w:p>
      <w:r>
        <w:pict>
          <v:rect style="width:0;height:1.5pt" o:hralign="center" o:hrstd="t" o:hr="t"/>
        </w:pict>
      </w:r>
    </w:p>
    <w:bookmarkStart w:id="20" w:name="part-1-the-sermon-blueprint"/>
    <w:p>
      <w:pPr>
        <w:pStyle w:val="Heading1"/>
      </w:pPr>
      <w:r>
        <w:t xml:space="preserve">Part 1: The Sermon Blueprint</w:t>
      </w:r>
    </w:p>
    <w:p>
      <w:pPr>
        <w:pStyle w:val="FirstParagraph"/>
      </w:pPr>
      <w:r>
        <w:rPr>
          <w:iCs/>
          <w:i/>
        </w:rPr>
        <w:t xml:space="preserve">(Answering the 7 Critical Questions)</w:t>
      </w:r>
    </w:p>
    <w:p>
      <w:pPr>
        <w:pStyle w:val="BodyText"/>
      </w:pPr>
      <w:r>
        <w:rPr>
          <w:bCs/>
          <w:b/>
        </w:rPr>
        <w:t xml:space="preserve">1. Context:</w:t>
      </w:r>
      <w:r>
        <w:t xml:space="preserve"> </w:t>
      </w:r>
      <w:r>
        <w:t xml:space="preserve">Written by the Apostle Paul to the churches in Galatia. The cultural tension was between</w:t>
      </w:r>
      <w:r>
        <w:t xml:space="preserve"> </w:t>
      </w:r>
      <w:r>
        <w:t xml:space="preserve">“</w:t>
      </w:r>
      <w:r>
        <w:t xml:space="preserve">Grace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Legalism.</w:t>
      </w:r>
      <w:r>
        <w:t xml:space="preserve">”</w:t>
      </w:r>
      <w:r>
        <w:t xml:space="preserve"> </w:t>
      </w:r>
      <w:r>
        <w:t xml:space="preserve">Some were teaching that faith in Christ wasn’t enough—that you also had to follow the Jewish Law (rules) to be saved. Paul argues that the evidence of a saved life isn’t rule-following, but the organic growth of the Spirit.</w:t>
      </w:r>
    </w:p>
    <w:p>
      <w:pPr>
        <w:pStyle w:val="BodyText"/>
      </w:pPr>
      <w:r>
        <w:rPr>
          <w:bCs/>
          <w:b/>
        </w:rPr>
        <w:t xml:space="preserve">2. Main Theme:</w:t>
      </w:r>
      <w:r>
        <w:t xml:space="preserve"> </w:t>
      </w:r>
      <w:r>
        <w:t xml:space="preserve">The transformation of character.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here is not a set of behaviors, but a nature. It relates to the Bible’s overall message that God restores the</w:t>
      </w:r>
      <w:r>
        <w:t xml:space="preserve"> </w:t>
      </w:r>
      <w:r>
        <w:t xml:space="preserve">“</w:t>
      </w:r>
      <w:r>
        <w:t xml:space="preserve">Imago Dei</w:t>
      </w:r>
      <w:r>
        <w:t xml:space="preserve">”</w:t>
      </w:r>
      <w:r>
        <w:t xml:space="preserve"> </w:t>
      </w:r>
      <w:r>
        <w:t xml:space="preserve">(Image of God) in us, moving us from a nature of sin to a nature of holiness.</w:t>
      </w:r>
    </w:p>
    <w:p>
      <w:pPr>
        <w:pStyle w:val="BodyText"/>
      </w:pPr>
      <w:r>
        <w:rPr>
          <w:bCs/>
          <w:b/>
        </w:rPr>
        <w:t xml:space="preserve">3. The Takeaway:</w:t>
      </w:r>
      <w:r>
        <w:t xml:space="preserve"> </w:t>
      </w:r>
      <w:r>
        <w:t xml:space="preserve">Biblical goodness is not about</w:t>
      </w:r>
      <w:r>
        <w:t xml:space="preserve"> </w:t>
      </w:r>
      <w:r>
        <w:t xml:space="preserve">“</w:t>
      </w:r>
      <w:r>
        <w:t xml:space="preserve">being a nice person</w:t>
      </w:r>
      <w:r>
        <w:t xml:space="preserve">”</w:t>
      </w:r>
      <w:r>
        <w:t xml:space="preserve"> </w:t>
      </w:r>
      <w:r>
        <w:t xml:space="preserve">to fit in; it is a proactive, Spirit-led commitment to do what is right and beneficial for others, even when it is difficult or unpopular.</w:t>
      </w:r>
    </w:p>
    <w:p>
      <w:pPr>
        <w:pStyle w:val="BodyText"/>
      </w:pPr>
      <w:r>
        <w:rPr>
          <w:bCs/>
          <w:b/>
        </w:rPr>
        <w:t xml:space="preserve">4. Relevance:</w:t>
      </w:r>
      <w:r>
        <w:t xml:space="preserve"> </w:t>
      </w:r>
      <w:r>
        <w:t xml:space="preserve">UK students live in a culture of</w:t>
      </w:r>
      <w:r>
        <w:t xml:space="preserve"> </w:t>
      </w:r>
      <w:r>
        <w:t xml:space="preserve">“</w:t>
      </w:r>
      <w:r>
        <w:t xml:space="preserve">performative goodness</w:t>
      </w:r>
      <w:r>
        <w:t xml:space="preserve">”</w:t>
      </w:r>
      <w:r>
        <w:t xml:space="preserve"> </w:t>
      </w:r>
      <w:r>
        <w:t xml:space="preserve">(doing the right thing for the</w:t>
      </w:r>
      <w:r>
        <w:t xml:space="preserve"> </w:t>
      </w:r>
      <w:r>
        <w:t xml:space="preserve">“</w:t>
      </w:r>
      <w:r>
        <w:t xml:space="preserve">likes</w:t>
      </w:r>
      <w:r>
        <w:t xml:space="preserve">”</w:t>
      </w:r>
      <w:r>
        <w:t xml:space="preserve"> </w:t>
      </w:r>
      <w:r>
        <w:t xml:space="preserve">or to avoid detention). This sermon pivots them from</w:t>
      </w:r>
      <w:r>
        <w:t xml:space="preserve"> </w:t>
      </w:r>
      <w:r>
        <w:rPr>
          <w:iCs/>
          <w:i/>
        </w:rPr>
        <w:t xml:space="preserve">external compliance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internal transformation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Illustrations: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vs. </w:t>
      </w:r>
      <w:r>
        <w:rPr>
          <w:bCs/>
          <w:b/>
        </w:rPr>
        <w:t xml:space="preserve">“</w:t>
      </w:r>
      <w:r>
        <w:rPr>
          <w:bCs/>
          <w:b/>
        </w:rPr>
        <w:t xml:space="preserve">Good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distinction: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person avoids the conflict; a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person enters the conflict to help the victim.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Mirror vs. The Window:</w:t>
      </w:r>
      <w:r>
        <w:t xml:space="preserve"> </w:t>
      </w:r>
      <w:r>
        <w:t xml:space="preserve">Moralism is a mirror (looking at how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I look); Spirit-led goodness is a window (looking at what the other person needs).</w:t>
      </w:r>
    </w:p>
    <w:p>
      <w:pPr>
        <w:pStyle w:val="BodyText"/>
      </w:pPr>
      <w:r>
        <w:rPr>
          <w:bCs/>
          <w:b/>
        </w:rPr>
        <w:t xml:space="preserve">6. Objections: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Objection:</w:t>
      </w:r>
      <w:r>
        <w:t xml:space="preserve"> </w:t>
      </w:r>
      <w:r>
        <w:t xml:space="preserve">“</w:t>
      </w:r>
      <w:r>
        <w:t xml:space="preserve">If I’m</w:t>
      </w:r>
      <w:r>
        <w:t xml:space="preserve"> </w:t>
      </w:r>
      <w:r>
        <w:t xml:space="preserve">‘</w:t>
      </w:r>
      <w:r>
        <w:t xml:space="preserve">good</w:t>
      </w:r>
      <w:r>
        <w:t xml:space="preserve">’</w:t>
      </w:r>
      <w:r>
        <w:t xml:space="preserve"> </w:t>
      </w:r>
      <w:r>
        <w:t xml:space="preserve">to everyone, I’ll just be a doormat.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t xml:space="preserve">Biblical goodness (</w:t>
      </w:r>
      <w:r>
        <w:rPr>
          <w:iCs/>
          <w:i/>
        </w:rPr>
        <w:t xml:space="preserve">agathosyne</w:t>
      </w:r>
      <w:r>
        <w:t xml:space="preserve">) includes a moral edge. It is not passive; it is active. Sometimes the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thing to do is to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or to correct someone in love.</w:t>
      </w:r>
    </w:p>
    <w:p>
      <w:pPr>
        <w:pStyle w:val="BodyText"/>
      </w:pPr>
      <w:r>
        <w:rPr>
          <w:bCs/>
          <w:b/>
        </w:rPr>
        <w:t xml:space="preserve">7. Theological Principles: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Sanctification:</w:t>
      </w:r>
      <w:r>
        <w:t xml:space="preserve"> </w:t>
      </w:r>
      <w:r>
        <w:t xml:space="preserve">The process of becoming like Christ is a work of the Spirit, not human effort.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Sovereignty:</w:t>
      </w:r>
      <w:r>
        <w:t xml:space="preserve"> </w:t>
      </w:r>
      <w:r>
        <w:t xml:space="preserve">God is the definition of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; therefore, we cannot define goodness by our own standards, but by His.</w:t>
      </w:r>
    </w:p>
    <w:p>
      <w:r>
        <w:pict>
          <v:rect style="width:0;height:1.5pt" o:hralign="center" o:hrstd="t" o:hr="t"/>
        </w:pict>
      </w:r>
    </w:p>
    <w:bookmarkEnd w:id="20"/>
    <w:bookmarkStart w:id="27" w:name="part-2-the-comprehensive-lessonsermon"/>
    <w:p>
      <w:pPr>
        <w:pStyle w:val="Heading1"/>
      </w:pPr>
      <w:r>
        <w:t xml:space="preserve">Part 2: The Comprehensive Lesson/Sermon</w:t>
      </w:r>
    </w:p>
    <w:bookmarkStart w:id="21" w:name="lesson-theme-objective"/>
    <w:p>
      <w:pPr>
        <w:pStyle w:val="Heading2"/>
      </w:pPr>
      <w:r>
        <w:t xml:space="preserve">1. Lesson Theme &amp; Objective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“</w:t>
      </w:r>
      <w:r>
        <w:t xml:space="preserve">Beyond Being Nice: The Power of True Goodness</w:t>
      </w:r>
      <w:r>
        <w:t xml:space="preserve">”</w:t>
      </w:r>
      <w:r>
        <w:t xml:space="preserve"> </w:t>
      </w:r>
      <w:r>
        <w:rPr>
          <w:bCs/>
          <w:b/>
        </w:rPr>
        <w:t xml:space="preserve">Objective:</w:t>
      </w:r>
      <w:r>
        <w:t xml:space="preserve"> </w:t>
      </w:r>
      <w:r>
        <w:t xml:space="preserve">To help students distinguish between human moralism (trying to be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for a reward) and Spirit-led goodness (</w:t>
      </w:r>
      <w:r>
        <w:rPr>
          <w:iCs/>
          <w:i/>
        </w:rPr>
        <w:t xml:space="preserve">agathosyne</w:t>
      </w:r>
      <w:r>
        <w:t xml:space="preserve">), and to empower them to act with moral courage in their schools and homes.</w:t>
      </w:r>
    </w:p>
    <w:p>
      <w:r>
        <w:pict>
          <v:rect style="width:0;height:1.5pt" o:hralign="center" o:hrstd="t" o:hr="t"/>
        </w:pict>
      </w:r>
    </w:p>
    <w:bookmarkEnd w:id="21"/>
    <w:bookmarkStart w:id="22" w:name="ice-breaker-the-moral-dilemma-race"/>
    <w:p>
      <w:pPr>
        <w:pStyle w:val="Heading2"/>
      </w:pPr>
      <w:r>
        <w:t xml:space="preserve">2. Ice-Breaker:</w:t>
      </w:r>
      <w:r>
        <w:t xml:space="preserve"> </w:t>
      </w:r>
      <w:r>
        <w:t xml:space="preserve">“</w:t>
      </w:r>
      <w:r>
        <w:t xml:space="preserve">The Moral Dilemma Race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t xml:space="preserve"> </w:t>
      </w:r>
      <w:r>
        <w:t xml:space="preserve">1. Place three signs in different corners of the room: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EASY CHOICE,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POLITE CHOICE,</w:t>
      </w:r>
      <w:r>
        <w:rPr>
          <w:bCs/>
          <w:b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RIGHT CHOICE.</w:t>
      </w:r>
      <w:r>
        <w:rPr>
          <w:bCs/>
          <w:b/>
        </w:rPr>
        <w:t xml:space="preserve">”</w:t>
      </w:r>
      <w:r>
        <w:t xml:space="preserve"> </w:t>
      </w:r>
      <w:r>
        <w:t xml:space="preserve">2. Read out a series of rapid-fire scenarios. Students must run to the corner that describes their likely reaction.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Scenario A:</w:t>
      </w:r>
      <w:r>
        <w:t xml:space="preserve"> </w:t>
      </w:r>
      <w:r>
        <w:t xml:space="preserve">You see a classmate being roasted in a group chat. (Easy: Ignore it. Polite: Send a</w:t>
      </w:r>
      <w:r>
        <w:t xml:space="preserve"> </w:t>
      </w:r>
      <w:r>
        <w:t xml:space="preserve">“</w:t>
      </w:r>
      <w:r>
        <w:t xml:space="preserve">stop it</w:t>
      </w:r>
      <w:r>
        <w:t xml:space="preserve">”</w:t>
      </w:r>
      <w:r>
        <w:t xml:space="preserve"> </w:t>
      </w:r>
      <w:r>
        <w:t xml:space="preserve">emoji. Right: Call out the behavior and check on the victim).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Scenario B:</w:t>
      </w:r>
      <w:r>
        <w:t xml:space="preserve"> </w:t>
      </w:r>
      <w:r>
        <w:t xml:space="preserve">You find a £10 note in the corridor. (Easy: Pocket it. Polite: Ask around if anyone lost it. Right: Take it straight to the school office).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Scenario C:</w:t>
      </w:r>
      <w:r>
        <w:t xml:space="preserve"> </w:t>
      </w:r>
      <w:r>
        <w:t xml:space="preserve">Your friend is lying to their parents about where they are. (Easy: Keep the secret. Polite: Tell them they shouldn’t lie. Right: Encourage them to tell the truth and offer to help them face the consequences).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Debrief:</w:t>
      </w:r>
      <w:r>
        <w:t xml:space="preserve"> </w:t>
      </w:r>
      <w:r>
        <w:t xml:space="preserve">Ask: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Why is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The Right Choice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usually the hardest one? Why does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Politeness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sometimes feel like it’s not enough?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detailed-biblical-teaching"/>
    <w:p>
      <w:pPr>
        <w:pStyle w:val="Heading2"/>
      </w:pPr>
      <w:r>
        <w:t xml:space="preserve">3. Detailed Biblical Teaching</w:t>
      </w:r>
    </w:p>
    <w:p>
      <w:pPr>
        <w:pStyle w:val="FirstParagraph"/>
      </w:pPr>
      <w:r>
        <w:rPr>
          <w:bCs/>
          <w:b/>
        </w:rPr>
        <w:t xml:space="preserve">The Text: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 love, joy, peace, patience, kindness,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goodness</w:t>
      </w:r>
      <w:r>
        <w:rPr>
          <w:iCs/>
          <w:i/>
        </w:rPr>
        <w:t xml:space="preserve">, faithfulness, gentleness, self-control…</w:t>
      </w:r>
      <w:r>
        <w:rPr>
          <w:iCs/>
          <w:i/>
        </w:rPr>
        <w:t xml:space="preserve">”</w:t>
      </w:r>
      <w:r>
        <w:t xml:space="preserve"> </w:t>
      </w:r>
      <w:r>
        <w:t xml:space="preserve">(Galatians 5:22-23, NIV)</w:t>
      </w:r>
    </w:p>
    <w:p>
      <w:pPr>
        <w:pStyle w:val="BodyText"/>
      </w:pPr>
      <w:r>
        <w:rPr>
          <w:bCs/>
          <w:b/>
        </w:rPr>
        <w:t xml:space="preserve">The Deep Dive: What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Agathosyne</w:t>
      </w:r>
      <w:r>
        <w:rPr>
          <w:bCs/>
          <w:b/>
        </w:rPr>
        <w:t xml:space="preserve">?</w:t>
      </w:r>
      <w:r>
        <w:t xml:space="preserve"> </w:t>
      </w:r>
      <w:r>
        <w:t xml:space="preserve">In the Greek New Testament, the word for goodness is</w:t>
      </w:r>
      <w:r>
        <w:t xml:space="preserve"> </w:t>
      </w:r>
      <w:r>
        <w:rPr>
          <w:iCs/>
          <w:i/>
          <w:bCs/>
          <w:b/>
        </w:rPr>
        <w:t xml:space="preserve">agathosyne</w:t>
      </w:r>
      <w:r>
        <w:t xml:space="preserve">. To understand this, we have to separate it from</w:t>
      </w:r>
      <w:r>
        <w:t xml:space="preserve"> </w:t>
      </w:r>
      <w:r>
        <w:t xml:space="preserve">“</w:t>
      </w:r>
      <w:r>
        <w:t xml:space="preserve">being nice.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 Moralism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Nice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Version):</w:t>
      </w:r>
      <w:r>
        <w:t xml:space="preserve"> </w:t>
      </w:r>
      <w:r>
        <w:t xml:space="preserve">This is what we often call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in school. It’s following the rules so you don’t get a detention. It’s being polite to the teacher because you want a good reference. This is</w:t>
      </w:r>
      <w:r>
        <w:t xml:space="preserve"> </w:t>
      </w:r>
      <w:r>
        <w:t xml:space="preserve">“</w:t>
      </w:r>
      <w:r>
        <w:t xml:space="preserve">transactional goodness</w:t>
      </w:r>
      <w:r>
        <w:t xml:space="preserve">”</w:t>
      </w:r>
      <w:r>
        <w:t xml:space="preserve">—I do something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to get something back.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Spirit-Led Goodness (The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Agathosyne</w:t>
      </w:r>
      <w:r>
        <w:rPr>
          <w:bCs/>
          <w:b/>
        </w:rPr>
        <w:t xml:space="preserve"> </w:t>
      </w:r>
      <w:r>
        <w:rPr>
          <w:bCs/>
          <w:b/>
        </w:rPr>
        <w:t xml:space="preserve">Version):</w:t>
      </w:r>
      <w:r>
        <w:t xml:space="preserve"> </w:t>
      </w:r>
      <w:r>
        <w:t xml:space="preserve">This is a benevolent disposition. It is the active desire to do what is beneficial for another person. Unlike</w:t>
      </w:r>
      <w:r>
        <w:t xml:space="preserve"> </w:t>
      </w:r>
      <w:r>
        <w:t xml:space="preserve">“</w:t>
      </w:r>
      <w:r>
        <w:t xml:space="preserve">kindness</w:t>
      </w:r>
      <w:r>
        <w:t xml:space="preserve">”</w:t>
      </w:r>
      <w:r>
        <w:t xml:space="preserve"> </w:t>
      </w:r>
      <w:r>
        <w:t xml:space="preserve">(which is the gentle</w:t>
      </w:r>
      <w:r>
        <w:t xml:space="preserve"> </w:t>
      </w:r>
      <w:r>
        <w:rPr>
          <w:iCs/>
          <w:i/>
        </w:rPr>
        <w:t xml:space="preserve">manner</w:t>
      </w:r>
      <w:r>
        <w:t xml:space="preserve"> </w:t>
      </w:r>
      <w:r>
        <w:t xml:space="preserve">of helping),</w:t>
      </w:r>
      <w:r>
        <w:t xml:space="preserve"> </w:t>
      </w:r>
      <w:r>
        <w:t xml:space="preserve">“</w:t>
      </w:r>
      <w:r>
        <w:t xml:space="preserve">goodness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iCs/>
          <w:i/>
        </w:rPr>
        <w:t xml:space="preserve">moral substance</w:t>
      </w:r>
      <w:r>
        <w:t xml:space="preserve"> </w:t>
      </w:r>
      <w:r>
        <w:t xml:space="preserve">of the act.</w:t>
      </w:r>
    </w:p>
    <w:p>
      <w:pPr>
        <w:pStyle w:val="FirstParagraph"/>
      </w:pPr>
      <w:r>
        <w:rPr>
          <w:bCs/>
          <w:b/>
        </w:rPr>
        <w:t xml:space="preserve">Connecting to the UK Teen Experience:</w:t>
      </w:r>
      <w:r>
        <w:t xml:space="preserve"> </w:t>
      </w:r>
      <w:r>
        <w:t xml:space="preserve">In a UK secondary school, there is a huge pressure to</w:t>
      </w:r>
      <w:r>
        <w:t xml:space="preserve"> </w:t>
      </w:r>
      <w:r>
        <w:t xml:space="preserve">“</w:t>
      </w:r>
      <w:r>
        <w:t xml:space="preserve">fit in.</w:t>
      </w:r>
      <w:r>
        <w:t xml:space="preserve">”</w:t>
      </w:r>
      <w:r>
        <w:t xml:space="preserve"> </w:t>
      </w:r>
      <w:r>
        <w:t xml:space="preserve">Often,</w:t>
      </w:r>
      <w:r>
        <w:t xml:space="preserve"> </w:t>
      </w:r>
      <w:r>
        <w:t xml:space="preserve">“</w:t>
      </w:r>
      <w:r>
        <w:t xml:space="preserve">being good</w:t>
      </w:r>
      <w:r>
        <w:t xml:space="preserve">”</w:t>
      </w:r>
      <w:r>
        <w:t xml:space="preserve"> </w:t>
      </w:r>
      <w:r>
        <w:t xml:space="preserve">means not rocking the boat. It means being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to the popular group while ignoring the people on the fringes.</w:t>
      </w:r>
    </w:p>
    <w:p>
      <w:pPr>
        <w:pStyle w:val="BodyText"/>
      </w:pPr>
      <w:r>
        <w:t xml:space="preserve">But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disruptive goodness</w:t>
      </w:r>
      <w:r>
        <w:t xml:space="preserve">. It is the goodness that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care more about what is right than what is popular.</w:t>
      </w:r>
      <w:r>
        <w:rPr>
          <w:iCs/>
          <w:i/>
        </w:rPr>
        <w:t xml:space="preserve">”</w:t>
      </w:r>
      <w:r>
        <w:t xml:space="preserve"> </w:t>
      </w:r>
      <w:r>
        <w:t xml:space="preserve">It is the courage to stand up for someone else even if it costs you your social status. It is the integrity to be honest when a lie would be easier. This isn’t something you can</w:t>
      </w:r>
      <w:r>
        <w:t xml:space="preserve"> </w:t>
      </w:r>
      <w:r>
        <w:t xml:space="preserve">“</w:t>
      </w:r>
      <w:r>
        <w:t xml:space="preserve">fake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curate</w:t>
      </w:r>
      <w:r>
        <w:t xml:space="preserve">”</w:t>
      </w:r>
      <w:r>
        <w:t xml:space="preserve"> </w:t>
      </w:r>
      <w:r>
        <w:t xml:space="preserve">on a social media profile; it is a fruit that grows only when the Holy Spirit is changing your heart from the inside out.</w:t>
      </w:r>
    </w:p>
    <w:p>
      <w:r>
        <w:pict>
          <v:rect style="width:0;height:1.5pt" o:hralign="center" o:hrstd="t" o:hr="t"/>
        </w:pict>
      </w:r>
    </w:p>
    <w:bookmarkEnd w:id="23"/>
    <w:bookmarkStart w:id="24" w:name="illustrations-devotions-and-applications"/>
    <w:p>
      <w:pPr>
        <w:pStyle w:val="Heading2"/>
      </w:pPr>
      <w:r>
        <w:t xml:space="preserve">4. Illustrations, Devotions, and Applications</w:t>
      </w:r>
    </w:p>
    <w:p>
      <w:pPr>
        <w:pStyle w:val="FirstParagraph"/>
      </w:pPr>
      <w:r>
        <w:rPr>
          <w:bCs/>
          <w:b/>
        </w:rPr>
        <w:t xml:space="preserve">The Analogy: The Mirror vs. The Window</w:t>
      </w:r>
      <w:r>
        <w:t xml:space="preserve"> </w:t>
      </w:r>
      <w:r>
        <w:t xml:space="preserve">Imagine that</w:t>
      </w:r>
      <w:r>
        <w:t xml:space="preserve"> </w:t>
      </w:r>
      <w:r>
        <w:t xml:space="preserve">“</w:t>
      </w:r>
      <w:r>
        <w:t xml:space="preserve">Moralism</w:t>
      </w:r>
      <w:r>
        <w:t xml:space="preserve">”</w:t>
      </w:r>
      <w:r>
        <w:t xml:space="preserve"> </w:t>
      </w:r>
      <w:r>
        <w:t xml:space="preserve">is like a</w:t>
      </w:r>
      <w:r>
        <w:t xml:space="preserve"> </w:t>
      </w:r>
      <w:r>
        <w:rPr>
          <w:bCs/>
          <w:b/>
        </w:rPr>
        <w:t xml:space="preserve">Mirror</w:t>
      </w:r>
      <w:r>
        <w:t xml:space="preserve">. When you do something</w:t>
      </w:r>
      <w:r>
        <w:t xml:space="preserve"> </w:t>
      </w:r>
      <w:r>
        <w:t xml:space="preserve">“</w:t>
      </w:r>
      <w:r>
        <w:t xml:space="preserve">good,</w:t>
      </w:r>
      <w:r>
        <w:t xml:space="preserve">”</w:t>
      </w:r>
      <w:r>
        <w:t xml:space="preserve"> </w:t>
      </w:r>
      <w:r>
        <w:t xml:space="preserve">you are looking in the mirror to see how great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look. You are the center of the story.</w:t>
      </w:r>
      <w:r>
        <w:t xml:space="preserve"> </w:t>
      </w:r>
      <w:r>
        <w:t xml:space="preserve">But Spirit-led Goodness is like a</w:t>
      </w:r>
      <w:r>
        <w:t xml:space="preserve"> </w:t>
      </w:r>
      <w:r>
        <w:rPr>
          <w:bCs/>
          <w:b/>
        </w:rPr>
        <w:t xml:space="preserve">Window</w:t>
      </w:r>
      <w:r>
        <w:t xml:space="preserve">. You stop looking at yourself and look through the window at the other person. You ask: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do they actually need? What is the right thing to do for them, even if it makes me look bad?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Devotional Reflection:</w:t>
      </w:r>
      <w:r>
        <w:t xml:space="preserve"> </w:t>
      </w:r>
      <w:r>
        <w:t xml:space="preserve">Read</w:t>
      </w:r>
      <w:r>
        <w:t xml:space="preserve"> </w:t>
      </w:r>
      <w:r>
        <w:rPr>
          <w:bCs/>
          <w:b/>
        </w:rPr>
        <w:t xml:space="preserve">Matthew 5:16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 the same way, let your light shine before others, that they may see your good deeds and glorify your Father in heaven.</w:t>
      </w:r>
      <w:r>
        <w:rPr>
          <w:iCs/>
          <w:i/>
        </w:rPr>
        <w:t xml:space="preserve">”</w:t>
      </w:r>
      <w:r>
        <w:t xml:space="preserve"> </w:t>
      </w:r>
      <w:r>
        <w:t xml:space="preserve">Notice that the goal of</w:t>
      </w:r>
      <w:r>
        <w:t xml:space="preserve"> </w:t>
      </w:r>
      <w:r>
        <w:t xml:space="preserve">“</w:t>
      </w:r>
      <w:r>
        <w:t xml:space="preserve">good deeds</w:t>
      </w:r>
      <w:r>
        <w:t xml:space="preserve">”</w:t>
      </w:r>
      <w:r>
        <w:t xml:space="preserve"> </w:t>
      </w:r>
      <w:r>
        <w:t xml:space="preserve">isn’t for people to say,</w:t>
      </w:r>
      <w:r>
        <w:t xml:space="preserve"> </w:t>
      </w:r>
      <w:r>
        <w:t xml:space="preserve">“</w:t>
      </w:r>
      <w:r>
        <w:t xml:space="preserve">Wow, you’re such a good person!</w:t>
      </w:r>
      <w:r>
        <w:t xml:space="preserve">”</w:t>
      </w:r>
      <w:r>
        <w:t xml:space="preserve"> </w:t>
      </w:r>
      <w:r>
        <w:t xml:space="preserve">The goal is for people to say,</w:t>
      </w:r>
      <w:r>
        <w:t xml:space="preserve"> </w:t>
      </w:r>
      <w:r>
        <w:t xml:space="preserve">“</w:t>
      </w:r>
      <w:r>
        <w:t xml:space="preserve">Wow, God must be amazing to change someone like that.</w:t>
      </w:r>
      <w:r>
        <w:t xml:space="preserve">”</w:t>
      </w:r>
      <w:r>
        <w:t xml:space="preserve"> </w:t>
      </w:r>
      <w:r>
        <w:t xml:space="preserve">Your goodness is a signpost that points people toward the Father.</w:t>
      </w:r>
    </w:p>
    <w:p>
      <w:pPr>
        <w:pStyle w:val="BodyText"/>
      </w:pPr>
      <w:r>
        <w:rPr>
          <w:bCs/>
          <w:b/>
        </w:rPr>
        <w:t xml:space="preserve">Practical Applications: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At School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Moral Courage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Challenge):</w:t>
      </w:r>
      <w:r>
        <w:t xml:space="preserve"> </w:t>
      </w:r>
      <w:r>
        <w:t xml:space="preserve">This week, identify one situation where</w:t>
      </w:r>
      <w:r>
        <w:t xml:space="preserve"> </w:t>
      </w:r>
      <w:r>
        <w:t xml:space="preserve">“</w:t>
      </w:r>
      <w:r>
        <w:t xml:space="preserve">being nice</w:t>
      </w:r>
      <w:r>
        <w:t xml:space="preserve">”</w:t>
      </w:r>
      <w:r>
        <w:t xml:space="preserve"> </w:t>
      </w:r>
      <w:r>
        <w:t xml:space="preserve">(ignoring the problem) isn’t enough. Be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—speak up for someone, report a bullying incident, or encourage a classmate who is struggling, even if it makes you</w:t>
      </w:r>
      <w:r>
        <w:t xml:space="preserve"> </w:t>
      </w:r>
      <w:r>
        <w:t xml:space="preserve">“</w:t>
      </w:r>
      <w:r>
        <w:t xml:space="preserve">uncool</w:t>
      </w:r>
      <w:r>
        <w:t xml:space="preserve">”</w:t>
      </w:r>
      <w:r>
        <w:t xml:space="preserve"> </w:t>
      </w:r>
      <w:r>
        <w:t xml:space="preserve">for a moment.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At Home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Integrity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Test):</w:t>
      </w:r>
      <w:r>
        <w:t xml:space="preserve"> </w:t>
      </w:r>
      <w:r>
        <w:t xml:space="preserve">Do the right thing when no one is watching. Clean up a mess you made, or be honest about a mistake you committed, without being prompted. Practice goodness that doesn’t require an audience.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On Social Media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Truth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Shift):</w:t>
      </w:r>
      <w:r>
        <w:t xml:space="preserve"> </w:t>
      </w:r>
      <w:r>
        <w:t xml:space="preserve">Instead of posting things that make you</w:t>
      </w:r>
      <w:r>
        <w:t xml:space="preserve"> </w:t>
      </w:r>
      <w:r>
        <w:rPr>
          <w:iCs/>
          <w:i/>
        </w:rPr>
        <w:t xml:space="preserve">look</w:t>
      </w:r>
      <w:r>
        <w:t xml:space="preserve"> </w:t>
      </w:r>
      <w:r>
        <w:t xml:space="preserve">good, use your platform to highlight something</w:t>
      </w:r>
      <w:r>
        <w:t xml:space="preserve"> </w:t>
      </w:r>
      <w:r>
        <w:rPr>
          <w:iCs/>
          <w:i/>
        </w:rPr>
        <w:t xml:space="preserve">actually</w:t>
      </w:r>
      <w:r>
        <w:t xml:space="preserve"> </w:t>
      </w:r>
      <w:r>
        <w:t xml:space="preserve">good. Share a story of someone else’s sacrifice or a cause that genuinely helps people, shifting the focus from your image to the needs of others.</w:t>
      </w:r>
    </w:p>
    <w:p>
      <w:r>
        <w:pict>
          <v:rect style="width:0;height:1.5pt" o:hralign="center" o:hrstd="t" o:hr="t"/>
        </w:pict>
      </w:r>
    </w:p>
    <w:bookmarkEnd w:id="24"/>
    <w:bookmarkStart w:id="25" w:name="group-discussion-questions"/>
    <w:p>
      <w:pPr>
        <w:pStyle w:val="Heading2"/>
      </w:pPr>
      <w:r>
        <w:t xml:space="preserve">5. Group Discussion Questions</w:t>
      </w:r>
    </w:p>
    <w:p>
      <w:pPr>
        <w:numPr>
          <w:ilvl w:val="0"/>
          <w:numId w:val="1002"/>
        </w:numPr>
        <w:pStyle w:val="Compact"/>
      </w:pPr>
      <w:r>
        <w:t xml:space="preserve">Why do we often confuse</w:t>
      </w:r>
      <w:r>
        <w:t xml:space="preserve"> </w:t>
      </w:r>
      <w:r>
        <w:t xml:space="preserve">“</w:t>
      </w:r>
      <w:r>
        <w:t xml:space="preserve">being nice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being good</w:t>
      </w:r>
      <w:r>
        <w:t xml:space="preserve">”</w:t>
      </w:r>
      <w:r>
        <w:t xml:space="preserve">? Can you be</w:t>
      </w:r>
      <w:r>
        <w:t xml:space="preserve"> </w:t>
      </w:r>
      <w:r>
        <w:t xml:space="preserve">“</w:t>
      </w:r>
      <w:r>
        <w:t xml:space="preserve">nice</w:t>
      </w:r>
      <w:r>
        <w:t xml:space="preserve">”</w:t>
      </w:r>
      <w:r>
        <w:t xml:space="preserve"> </w:t>
      </w:r>
      <w:r>
        <w:t xml:space="preserve">but not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?</w:t>
      </w:r>
    </w:p>
    <w:p>
      <w:pPr>
        <w:numPr>
          <w:ilvl w:val="0"/>
          <w:numId w:val="1002"/>
        </w:numPr>
        <w:pStyle w:val="Compact"/>
      </w:pPr>
      <w:r>
        <w:t xml:space="preserve">Why is it so scary to do the</w:t>
      </w:r>
      <w:r>
        <w:t xml:space="preserve"> </w:t>
      </w:r>
      <w:r>
        <w:t xml:space="preserve">“</w:t>
      </w:r>
      <w:r>
        <w:t xml:space="preserve">Right Choice</w:t>
      </w:r>
      <w:r>
        <w:t xml:space="preserve">”</w:t>
      </w:r>
      <w:r>
        <w:t xml:space="preserve"> </w:t>
      </w:r>
      <w:r>
        <w:t xml:space="preserve">(from the ice-breaker) in a school environment? What are we actually afraid of losing?</w:t>
      </w:r>
    </w:p>
    <w:p>
      <w:pPr>
        <w:numPr>
          <w:ilvl w:val="0"/>
          <w:numId w:val="1002"/>
        </w:numPr>
        <w:pStyle w:val="Compact"/>
      </w:pPr>
      <w:r>
        <w:t xml:space="preserve">If goodness is a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of the Spirit, does that mean we can’t just</w:t>
      </w:r>
      <w:r>
        <w:t xml:space="preserve"> </w:t>
      </w:r>
      <w:r>
        <w:t xml:space="preserve">“</w:t>
      </w:r>
      <w:r>
        <w:t xml:space="preserve">decide</w:t>
      </w:r>
      <w:r>
        <w:t xml:space="preserve">”</w:t>
      </w:r>
      <w:r>
        <w:t xml:space="preserve"> </w:t>
      </w:r>
      <w:r>
        <w:t xml:space="preserve">to be good people? How does that change the way we pray or approach our mistakes?</w:t>
      </w:r>
    </w:p>
    <w:p>
      <w:pPr>
        <w:numPr>
          <w:ilvl w:val="0"/>
          <w:numId w:val="1002"/>
        </w:numPr>
        <w:pStyle w:val="Compact"/>
      </w:pPr>
      <w:r>
        <w:t xml:space="preserve">How can we tell the difference between someone who is</w:t>
      </w:r>
      <w:r>
        <w:t xml:space="preserve"> </w:t>
      </w:r>
      <w:r>
        <w:t xml:space="preserve">“</w:t>
      </w:r>
      <w:r>
        <w:t xml:space="preserve">performing</w:t>
      </w:r>
      <w:r>
        <w:t xml:space="preserve">”</w:t>
      </w:r>
      <w:r>
        <w:t xml:space="preserve"> </w:t>
      </w:r>
      <w:r>
        <w:t xml:space="preserve">goodness and someone who is actually living in the fruit of the Spirit?</w:t>
      </w:r>
    </w:p>
    <w:p>
      <w:r>
        <w:pict>
          <v:rect style="width:0;height:1.5pt" o:hralign="center" o:hrstd="t" o:hr="t"/>
        </w:pict>
      </w:r>
    </w:p>
    <w:bookmarkEnd w:id="25"/>
    <w:bookmarkStart w:id="26" w:name="guidance-for-youth-team-helpers"/>
    <w:p>
      <w:pPr>
        <w:pStyle w:val="Heading2"/>
      </w:pPr>
      <w:r>
        <w:t xml:space="preserve">6. Guidance for Youth Team Helpers</w:t>
      </w:r>
    </w:p>
    <w:p>
      <w:pPr>
        <w:pStyle w:val="FirstParagraph"/>
      </w:pPr>
      <w:r>
        <w:rPr>
          <w:bCs/>
          <w:b/>
        </w:rPr>
        <w:t xml:space="preserve">Facilitation Tips: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Avoid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Moralizing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Be careful not to turn this into a lecture on</w:t>
      </w:r>
      <w:r>
        <w:t xml:space="preserve"> </w:t>
      </w:r>
      <w:r>
        <w:t xml:space="preserve">“</w:t>
      </w:r>
      <w:r>
        <w:t xml:space="preserve">how to be a good kid.</w:t>
      </w:r>
      <w:r>
        <w:t xml:space="preserve">”</w:t>
      </w:r>
      <w:r>
        <w:t xml:space="preserve"> </w:t>
      </w:r>
      <w:r>
        <w:t xml:space="preserve">Constantly bring the focus back to the</w:t>
      </w:r>
      <w:r>
        <w:t xml:space="preserve"> </w:t>
      </w:r>
      <w:r>
        <w:rPr>
          <w:bCs/>
          <w:b/>
        </w:rPr>
        <w:t xml:space="preserve">Holy Spirit</w:t>
      </w:r>
      <w:r>
        <w:t xml:space="preserve">. Remind them that we are all incapable of true</w:t>
      </w:r>
      <w:r>
        <w:t xml:space="preserve"> </w:t>
      </w:r>
      <w:r>
        <w:rPr>
          <w:iCs/>
          <w:i/>
        </w:rPr>
        <w:t xml:space="preserve">agathosyne</w:t>
      </w:r>
      <w:r>
        <w:t xml:space="preserve"> </w:t>
      </w:r>
      <w:r>
        <w:t xml:space="preserve">without God’s help.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Handle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Social Risk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with Care:</w:t>
      </w:r>
      <w:r>
        <w:t xml:space="preserve"> </w:t>
      </w:r>
      <w:r>
        <w:t xml:space="preserve">When students talk about the fear of being unpopular, validate it. Don’t tell them</w:t>
      </w:r>
      <w:r>
        <w:t xml:space="preserve"> </w:t>
      </w:r>
      <w:r>
        <w:t xml:space="preserve">“</w:t>
      </w:r>
      <w:r>
        <w:t xml:space="preserve">it doesn’t matter.</w:t>
      </w:r>
      <w:r>
        <w:t xml:space="preserve">”</w:t>
      </w:r>
      <w:r>
        <w:t xml:space="preserve"> </w:t>
      </w:r>
      <w:r>
        <w:t xml:space="preserve">Instead, tell them that the Spirit gives them the strength to handle that risk.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Encourage Vulnerability:</w:t>
      </w:r>
      <w:r>
        <w:t xml:space="preserve"> </w:t>
      </w:r>
      <w:r>
        <w:t xml:space="preserve">If a student admits they’ve struggled to do the right thing, use it as a teaching moment about grace. Remind them that the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takes time to grow; we are all</w:t>
      </w:r>
      <w:r>
        <w:t xml:space="preserve"> </w:t>
      </w:r>
      <w:r>
        <w:t xml:space="preserve">“</w:t>
      </w:r>
      <w:r>
        <w:t xml:space="preserve">works in progress.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Manage the Energy:</w:t>
      </w:r>
      <w:r>
        <w:t xml:space="preserve"> </w:t>
      </w:r>
      <w:r>
        <w:t xml:space="preserve">The ice-breaker is high-energy; ensure the transition to the biblical teaching is a clear</w:t>
      </w:r>
      <w:r>
        <w:t xml:space="preserve"> </w:t>
      </w:r>
      <w:r>
        <w:t xml:space="preserve">“</w:t>
      </w:r>
      <w:r>
        <w:t xml:space="preserve">shift in gear</w:t>
      </w:r>
      <w:r>
        <w:t xml:space="preserve">”</w:t>
      </w:r>
      <w:r>
        <w:t xml:space="preserve"> </w:t>
      </w:r>
      <w:r>
        <w:t xml:space="preserve">to a more reflective and focused atmosphere.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2026-04-05T18:05:21Z</dcterms:created>
  <dcterms:modified xsi:type="dcterms:W3CDTF">2026-04-05T18:05:21Z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