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deep biblical interpretation of the Fruit of the Spirit passage from the New Testament. Focus specifically on interpreting:</w:t>
      </w:r>
    </w:p>
    <w:p>
      <w:pPr>
        <w:pStyle w:val="BodyText"/>
      </w:pPr>
      <w:r>
        <w:rPr>
          <w:bCs/>
          <w:b/>
        </w:rPr>
        <w:t xml:space="preserve">Primary Text:</w:t>
      </w:r>
      <w:r>
        <w:t xml:space="preserve"> </w:t>
      </w:r>
      <w:r>
        <w:t xml:space="preserve">Galatians 5:22-23 - the full fruit of the Spirit passage (</w:t>
      </w:r>
      <w:r>
        <w:t xml:space="preserve">“</w:t>
      </w:r>
      <w:r>
        <w:t xml:space="preserve">But the fruit of the Spirit is love, joy, peace, patience, kindness, goodness, faithfulness, gentleness, and self-control. Against such things there is no law.</w:t>
      </w:r>
      <w:r>
        <w:t xml:space="preserve">”</w:t>
      </w:r>
      <w:r>
        <w:t xml:space="preserve">)</w:t>
      </w:r>
    </w:p>
    <w:p>
      <w:pPr>
        <w:pStyle w:val="BodyText"/>
      </w:pPr>
      <w:r>
        <w:rPr>
          <w:bCs/>
          <w:b/>
        </w:rPr>
        <w:t xml:space="preserve">Supporting Passages:</w:t>
      </w:r>
      <w:r>
        <w:t xml:space="preserve"> </w:t>
      </w:r>
      <w:r>
        <w:t xml:space="preserve">Interpret these key thematic passages in relation to the Fruit of the Spirit:</w:t>
      </w:r>
      <w:r>
        <w:t xml:space="preserve"> </w:t>
      </w:r>
      <w:r>
        <w:t xml:space="preserve">- 1 Corinthians 13:4-7 (the love chapter, defining what love looks like in practice)</w:t>
      </w:r>
      <w:r>
        <w:t xml:space="preserve"> </w:t>
      </w:r>
      <w:r>
        <w:t xml:space="preserve">- John 15:1-11 (Jesus’ teaching on the vine and branches, bearing fruit, and joy)</w:t>
      </w:r>
      <w:r>
        <w:t xml:space="preserve"> </w:t>
      </w:r>
      <w:r>
        <w:t xml:space="preserve">- Romans 12:9-21 (genuine love expressed in community, overcoming evil with good)</w:t>
      </w:r>
      <w:r>
        <w:t xml:space="preserve"> </w:t>
      </w:r>
      <w:r>
        <w:t xml:space="preserve">- Colossians 3:12-17 (clothing oneself with compassionate hearts, kindness, humility, patience, and love as the perfect bond)</w:t>
      </w:r>
      <w:r>
        <w:t xml:space="preserve"> </w:t>
      </w:r>
      <w:r>
        <w:t xml:space="preserve">- 2 Peter 1:5-8 (the progression from faith to love, growing in virtue and knowledge)</w:t>
      </w:r>
      <w:r>
        <w:t xml:space="preserve"> </w:t>
      </w:r>
      <w:r>
        <w:t xml:space="preserve">- Ephesians 5:18-21 (being filled with the Spirit, singing to one another with gratitude)</w:t>
      </w:r>
    </w:p>
    <w:p>
      <w:pPr>
        <w:pStyle w:val="BodyText"/>
      </w:pPr>
      <w:r>
        <w:rPr>
          <w:bCs/>
          <w:b/>
        </w:rPr>
        <w:t xml:space="preserve">Interpretive Focus Areas:</w:t>
      </w:r>
      <w:r>
        <w:t xml:space="preserve"> </w:t>
      </w:r>
      <w:r>
        <w:t xml:space="preserve">1. The grammatical significance of</w:t>
      </w:r>
      <w:r>
        <w:t xml:space="preserve"> </w:t>
      </w:r>
      <w:r>
        <w:t xml:space="preserve">“</w:t>
      </w:r>
      <w:r>
        <w:t xml:space="preserve">fruit</w:t>
      </w:r>
      <w:r>
        <w:t xml:space="preserve">”</w:t>
      </w:r>
      <w:r>
        <w:t xml:space="preserve"> </w:t>
      </w:r>
      <w:r>
        <w:t xml:space="preserve">being singular while nine qualities are listed - what this reveals about the unified nature of Spirit-produced character</w:t>
      </w:r>
      <w:r>
        <w:t xml:space="preserve"> </w:t>
      </w:r>
      <w:r>
        <w:t xml:space="preserve">2. The distinction between</w:t>
      </w:r>
      <w:r>
        <w:t xml:space="preserve"> </w:t>
      </w:r>
      <w:r>
        <w:t xml:space="preserve">“</w:t>
      </w:r>
      <w:r>
        <w:t xml:space="preserve">fruit of the Spirit</w:t>
      </w:r>
      <w:r>
        <w:t xml:space="preserve">”</w:t>
      </w:r>
      <w:r>
        <w:t xml:space="preserve"> </w:t>
      </w:r>
      <w:r>
        <w:t xml:space="preserve">(character qualities, singular harvest) versus</w:t>
      </w:r>
      <w:r>
        <w:t xml:space="preserve"> </w:t>
      </w:r>
      <w:r>
        <w:t xml:space="preserve">“</w:t>
      </w:r>
      <w:r>
        <w:t xml:space="preserve">gifts of the Spirit</w:t>
      </w:r>
      <w:r>
        <w:t xml:space="preserve">”</w:t>
      </w:r>
      <w:r>
        <w:t xml:space="preserve"> </w:t>
      </w:r>
      <w:r>
        <w:t xml:space="preserve">(abilities and ministries, listed in plural)</w:t>
      </w:r>
      <w:r>
        <w:t xml:space="preserve"> </w:t>
      </w:r>
      <w:r>
        <w:t xml:space="preserve">3. How the nine fruits directly counter the works of the flesh catalogued earlier in Galatians 5:19-21</w:t>
      </w:r>
      <w:r>
        <w:t xml:space="preserve"> </w:t>
      </w:r>
      <w:r>
        <w:t xml:space="preserve">4. The connection between being</w:t>
      </w:r>
      <w:r>
        <w:t xml:space="preserve"> </w:t>
      </w:r>
      <w:r>
        <w:t xml:space="preserve">“</w:t>
      </w:r>
      <w:r>
        <w:t xml:space="preserve">filled by the Spirit</w:t>
      </w:r>
      <w:r>
        <w:t xml:space="preserve">”</w:t>
      </w:r>
      <w:r>
        <w:t xml:space="preserve"> </w:t>
      </w:r>
      <w:r>
        <w:t xml:space="preserve">(Ephesians 5:18) and the fruit that results</w:t>
      </w:r>
      <w:r>
        <w:t xml:space="preserve"> </w:t>
      </w:r>
      <w:r>
        <w:t xml:space="preserve">5. The relationship between abiding in Christ (John 15) and the Spirit producing fruit in believers’ lives</w:t>
      </w:r>
      <w:r>
        <w:t xml:space="preserve"> </w:t>
      </w:r>
      <w:r>
        <w:t xml:space="preserve">6. How love functions as the overarching virtue that binds all other qualities together (Colossians 3:14)</w:t>
      </w:r>
    </w:p>
    <w:p>
      <w:pPr>
        <w:pStyle w:val="BodyText"/>
      </w:pPr>
      <w:r>
        <w:t xml:space="preserve">Include relevant biblical Greek insights where they illuminate the meaning of key terms such as</w:t>
      </w:r>
      <w:r>
        <w:t xml:space="preserve"> </w:t>
      </w:r>
      <w:r>
        <w:t xml:space="preserve">“</w:t>
      </w:r>
      <w:r>
        <w:t xml:space="preserve">fruit</w:t>
      </w:r>
      <w:r>
        <w:t xml:space="preserve">”</w:t>
      </w:r>
      <w:r>
        <w:t xml:space="preserve"> </w:t>
      </w:r>
      <w:r>
        <w:t xml:space="preserve">(karpos),</w:t>
      </w:r>
      <w:r>
        <w:t xml:space="preserve"> </w:t>
      </w:r>
      <w:r>
        <w:t xml:space="preserve">“</w:t>
      </w:r>
      <w:r>
        <w:t xml:space="preserve">Spirit</w:t>
      </w:r>
      <w:r>
        <w:t xml:space="preserve">”</w:t>
      </w:r>
      <w:r>
        <w:t xml:space="preserve"> </w:t>
      </w:r>
      <w:r>
        <w:t xml:space="preserve">(pneuma), and the specific Greek words for each of the nine qualities.</w:t>
      </w:r>
    </w:p>
    <w:p>
      <w:r>
        <w:pict>
          <v:rect style="width:0;height:1.5pt" o:hralign="center" o:hrstd="t" o:hr="t"/>
        </w:pict>
      </w:r>
    </w:p>
    <w:p>
      <w:pPr>
        <w:pStyle w:val="FirstParagraph"/>
      </w:pPr>
      <w:r>
        <w:t xml:space="preserve">[TOOL] write_biblical_commentary</w:t>
      </w:r>
    </w:p>
    <w:p>
      <w:pPr>
        <w:pStyle w:val="BodyText"/>
      </w:pPr>
      <w:r>
        <w:t xml:space="preserve">[RESPONSE]</w:t>
      </w:r>
    </w:p>
    <w:bookmarkStart w:id="58" w:name="X8eadfb8cda8add53bf624248567b972c46fef19"/>
    <w:p>
      <w:pPr>
        <w:pStyle w:val="Heading1"/>
      </w:pPr>
      <w:r>
        <w:t xml:space="preserve">The Fruit of the Spirit: A Comprehensive Biblical Interpretation</w:t>
      </w:r>
    </w:p>
    <w:bookmarkStart w:id="20" w:name="X45fde2b69835e8f83b42a2331d5da3ba81fdb45"/>
    <w:p>
      <w:pPr>
        <w:pStyle w:val="Heading2"/>
      </w:pPr>
      <w:r>
        <w:t xml:space="preserve">Introduction: The Climactic Contrast in Paul’s Argument</w:t>
      </w:r>
    </w:p>
    <w:p>
      <w:pPr>
        <w:pStyle w:val="FirstParagraph"/>
      </w:pPr>
      <w:r>
        <w:t xml:space="preserve">The passage of Galatians 5:22-23 arrives at a crucial juncture in Paul’s letter as the climactic contrast to the preceding catalogue of</w:t>
      </w:r>
      <w:r>
        <w:t xml:space="preserve"> </w:t>
      </w:r>
      <w:r>
        <w:t xml:space="preserve">“</w:t>
      </w:r>
      <w:r>
        <w:t xml:space="preserve">works of the flesh</w:t>
      </w:r>
      <w:r>
        <w:t xml:space="preserve">”</w:t>
      </w:r>
      <w:r>
        <w:t xml:space="preserve"> </w:t>
      </w:r>
      <w:r>
        <w:t xml:space="preserve">(5:19-21). Having warned his readers that those who practice such things</w:t>
      </w:r>
      <w:r>
        <w:t xml:space="preserve"> </w:t>
      </w:r>
      <w:r>
        <w:t xml:space="preserve">“</w:t>
      </w:r>
      <w:r>
        <w:t xml:space="preserve">will not inherit the kingdom of God</w:t>
      </w:r>
      <w:r>
        <w:t xml:space="preserve">”</w:t>
      </w:r>
      <w:r>
        <w:t xml:space="preserve"> </w:t>
      </w:r>
      <w:r>
        <w:t xml:space="preserve">(5:21), Paul now presents what amounts to the positive counterpart—the character that the Holy Spirit produces in those who belong to Christ. This passage represents one of the most theologically significant and pastorally practical descriptions of sanctification in the New Testament, encapsulating both the nature of Christian character and the means by which it is formed.</w:t>
      </w:r>
    </w:p>
    <w:bookmarkEnd w:id="20"/>
    <w:bookmarkStart w:id="24" w:name="X47da539f2032f59f18032bfcc1863b8107fa096"/>
    <w:p>
      <w:pPr>
        <w:pStyle w:val="Heading2"/>
      </w:pPr>
      <w:r>
        <w:t xml:space="preserve">The Grammatical Significance of Singular</w:t>
      </w:r>
      <w:r>
        <w:t xml:space="preserve"> </w:t>
      </w:r>
      <w:r>
        <w:t xml:space="preserve">“</w:t>
      </w:r>
      <w:r>
        <w:t xml:space="preserve">Fruit</w:t>
      </w:r>
      <w:r>
        <w:t xml:space="preserve">”</w:t>
      </w:r>
      <w:r>
        <w:t xml:space="preserve"> </w:t>
      </w:r>
      <w:r>
        <w:t xml:space="preserve">with Nine Qualities</w:t>
      </w:r>
    </w:p>
    <w:p>
      <w:pPr>
        <w:pStyle w:val="FirstParagraph"/>
      </w:pPr>
      <w:r>
        <w:t xml:space="preserve">The most immediately striking feature of this verse is its grammatical structure: Paul employs the singular noun</w:t>
      </w:r>
      <w:r>
        <w:t xml:space="preserve"> </w:t>
      </w:r>
      <w:r>
        <w:rPr>
          <w:bCs/>
          <w:b/>
        </w:rPr>
        <w:t xml:space="preserve">καρπός</w:t>
      </w:r>
      <w:r>
        <w:t xml:space="preserve"> </w:t>
      </w:r>
      <w:r>
        <w:t xml:space="preserve">(karpos,</w:t>
      </w:r>
      <w:r>
        <w:t xml:space="preserve"> </w:t>
      </w:r>
      <w:r>
        <w:t xml:space="preserve">“</w:t>
      </w:r>
      <w:r>
        <w:t xml:space="preserve">fruit</w:t>
      </w:r>
      <w:r>
        <w:t xml:space="preserve">”</w:t>
      </w:r>
      <w:r>
        <w:t xml:space="preserve">) while listing nine distinct qualities—</w:t>
      </w:r>
      <w:r>
        <w:rPr>
          <w:bCs/>
          <w:b/>
        </w:rPr>
        <w:t xml:space="preserve">ἀγάπη</w:t>
      </w:r>
      <w:r>
        <w:t xml:space="preserve"> </w:t>
      </w:r>
      <w:r>
        <w:t xml:space="preserve">(agapē, love),</w:t>
      </w:r>
      <w:r>
        <w:t xml:space="preserve"> </w:t>
      </w:r>
      <w:r>
        <w:rPr>
          <w:bCs/>
          <w:b/>
        </w:rPr>
        <w:t xml:space="preserve">χαρά</w:t>
      </w:r>
      <w:r>
        <w:t xml:space="preserve"> </w:t>
      </w:r>
      <w:r>
        <w:t xml:space="preserve">(chara, joy),</w:t>
      </w:r>
      <w:r>
        <w:t xml:space="preserve"> </w:t>
      </w:r>
      <w:r>
        <w:rPr>
          <w:bCs/>
          <w:b/>
        </w:rPr>
        <w:t xml:space="preserve">εἰρήνη</w:t>
      </w:r>
      <w:r>
        <w:t xml:space="preserve"> </w:t>
      </w:r>
      <w:r>
        <w:t xml:space="preserve">(eirēnē, peace),</w:t>
      </w:r>
      <w:r>
        <w:t xml:space="preserve"> </w:t>
      </w:r>
      <w:r>
        <w:rPr>
          <w:bCs/>
          <w:b/>
        </w:rPr>
        <w:t xml:space="preserve">μακροθυμία</w:t>
      </w:r>
      <w:r>
        <w:t xml:space="preserve"> </w:t>
      </w:r>
      <w:r>
        <w:t xml:space="preserve">(makrothymia, patience),</w:t>
      </w:r>
      <w:r>
        <w:t xml:space="preserve"> </w:t>
      </w:r>
      <w:r>
        <w:rPr>
          <w:bCs/>
          <w:b/>
        </w:rPr>
        <w:t xml:space="preserve">χρηστότης</w:t>
      </w:r>
      <w:r>
        <w:t xml:space="preserve"> </w:t>
      </w:r>
      <w:r>
        <w:t xml:space="preserve">(chrēstotēs, kindness),</w:t>
      </w:r>
      <w:r>
        <w:t xml:space="preserve"> </w:t>
      </w:r>
      <w:r>
        <w:rPr>
          <w:bCs/>
          <w:b/>
        </w:rPr>
        <w:t xml:space="preserve">ἀγαθωσύνη</w:t>
      </w:r>
      <w:r>
        <w:t xml:space="preserve"> </w:t>
      </w:r>
      <w:r>
        <w:t xml:space="preserve">(agathōsynē, goodness),</w:t>
      </w:r>
      <w:r>
        <w:t xml:space="preserve"> </w:t>
      </w:r>
      <w:r>
        <w:rPr>
          <w:bCs/>
          <w:b/>
        </w:rPr>
        <w:t xml:space="preserve">πίστις</w:t>
      </w:r>
      <w:r>
        <w:t xml:space="preserve"> </w:t>
      </w:r>
      <w:r>
        <w:t xml:space="preserve">(pistis, faithfulness),</w:t>
      </w:r>
      <w:r>
        <w:t xml:space="preserve"> </w:t>
      </w:r>
      <w:r>
        <w:rPr>
          <w:bCs/>
          <w:b/>
        </w:rPr>
        <w:t xml:space="preserve">πραΰτης</w:t>
      </w:r>
      <w:r>
        <w:t xml:space="preserve"> </w:t>
      </w:r>
      <w:r>
        <w:t xml:space="preserve">(prautēs, gentleness), and</w:t>
      </w:r>
      <w:r>
        <w:t xml:space="preserve"> </w:t>
      </w:r>
      <w:r>
        <w:rPr>
          <w:bCs/>
          <w:b/>
        </w:rPr>
        <w:t xml:space="preserve">ἐγκράτεια</w:t>
      </w:r>
      <w:r>
        <w:t xml:space="preserve"> </w:t>
      </w:r>
      <w:r>
        <w:t xml:space="preserve">(enkrateia, self-control). This grammatical choice is not incidental but theologically deliberate and constitutes Paul’s first significant revelation about Spirit-produced character.</w:t>
      </w:r>
    </w:p>
    <w:bookmarkStart w:id="21" w:name="the-organic-unity-of-the-fruit"/>
    <w:p>
      <w:pPr>
        <w:pStyle w:val="Heading3"/>
      </w:pPr>
      <w:r>
        <w:t xml:space="preserve">The Organic Unity of the Fruit</w:t>
      </w:r>
    </w:p>
    <w:p>
      <w:pPr>
        <w:pStyle w:val="FirstParagraph"/>
      </w:pPr>
      <w:r>
        <w:t xml:space="preserve">The singular</w:t>
      </w:r>
      <w:r>
        <w:t xml:space="preserve"> </w:t>
      </w:r>
      <w:r>
        <w:t xml:space="preserve">“</w:t>
      </w:r>
      <w:r>
        <w:t xml:space="preserve">fruit</w:t>
      </w:r>
      <w:r>
        <w:t xml:space="preserve">”</w:t>
      </w:r>
      <w:r>
        <w:t xml:space="preserve"> </w:t>
      </w:r>
      <w:r>
        <w:t xml:space="preserve">indicates that these nine qualities are not nine separate fruits but one fruit with nine aspects. This reflects the organic, unified nature of Christian character as the Spirit cultivates it in the believer’s life. Just as a single apple tree produces apples that share a common nature—crispness, sweetness, red coloring—Spirit-produced character manifests multiple qualities that are fundamentally unified. One does not possess love without also possessing joy, peace, patience, and the rest, at least in their fullest expression. They cohere as a harmonious whole because they share a common source: the Holy Spirit himself, dwelling within and transforming the believer.</w:t>
      </w:r>
    </w:p>
    <w:p>
      <w:pPr>
        <w:pStyle w:val="BodyText"/>
      </w:pPr>
      <w:r>
        <w:t xml:space="preserve">This grammatical observation has profound implications for understanding sanctification. It means that the fruit is not acquired piecemeal, one quality at a time, nor is it a checklist where one could possess some fruits while lacking others. Rather, as the Spirit works in the believer’s heart, the entire fruit—with all nine qualities—begins to mature, though perhaps unevenly at first. The believer does not say,</w:t>
      </w:r>
      <w:r>
        <w:t xml:space="preserve"> </w:t>
      </w:r>
      <w:r>
        <w:t xml:space="preserve">“</w:t>
      </w:r>
      <w:r>
        <w:t xml:space="preserve">I have love but not yet gentleness,</w:t>
      </w:r>
      <w:r>
        <w:t xml:space="preserve">”</w:t>
      </w:r>
      <w:r>
        <w:t xml:space="preserve"> </w:t>
      </w:r>
      <w:r>
        <w:t xml:space="preserve">as if these were separate acquisitions. The singular noun prevents precisely this fragmentation. The fruit exists as an integrated whole, and growth in one aspect necessarily involves growth in the others.</w:t>
      </w:r>
    </w:p>
    <w:bookmarkEnd w:id="21"/>
    <w:bookmarkStart w:id="22" w:name="the-image-of-cultivation-and-harvest"/>
    <w:p>
      <w:pPr>
        <w:pStyle w:val="Heading3"/>
      </w:pPr>
      <w:r>
        <w:t xml:space="preserve">The Image of Cultivation and Harvest</w:t>
      </w:r>
    </w:p>
    <w:p>
      <w:pPr>
        <w:pStyle w:val="FirstParagraph"/>
      </w:pPr>
      <w:r>
        <w:t xml:space="preserve">The agricultural metaphor underlying Paul’s language carries significant weight. In the Greek-speaking world,</w:t>
      </w:r>
      <w:r>
        <w:t xml:space="preserve"> </w:t>
      </w:r>
      <w:r>
        <w:rPr>
          <w:bCs/>
          <w:b/>
        </w:rPr>
        <w:t xml:space="preserve">καρπός</w:t>
      </w:r>
      <w:r>
        <w:t xml:space="preserve"> </w:t>
      </w:r>
      <w:r>
        <w:t xml:space="preserve">(karpos) was the ordinary term for the fruit of trees and crops, used both literally and metaphorically throughout Scripture. When Paul speaks of</w:t>
      </w:r>
      <w:r>
        <w:t xml:space="preserve"> </w:t>
      </w:r>
      <w:r>
        <w:t xml:space="preserve">“</w:t>
      </w:r>
      <w:r>
        <w:t xml:space="preserve">the fruit of the Spirit,</w:t>
      </w:r>
      <w:r>
        <w:t xml:space="preserve">”</w:t>
      </w:r>
      <w:r>
        <w:t xml:space="preserve"> </w:t>
      </w:r>
      <w:r>
        <w:t xml:space="preserve">he identifies the Spirit as the source or origin of this fruit—the one by whom and through whom it is produced—while simultaneously employing imagery familiar to an agricultural audience. The Galatian believers, many of whom lived in rural settings or were familiar with farming practices, would have immediately grasped that fruit does not appear on demand; it results from a process of growth that occurs in proper conditions: healthy soil, adequate water, sufficient sunlight, and time.</w:t>
      </w:r>
    </w:p>
    <w:p>
      <w:pPr>
        <w:pStyle w:val="BodyText"/>
      </w:pPr>
      <w:r>
        <w:t xml:space="preserve">This imagery counters any notion that Spirit-produced character can be manufactured by human effort alone. One cannot simply decide to be patient or kind and thereby produce these qualities through willpower. Rather, the fruit</w:t>
      </w:r>
      <w:r>
        <w:t xml:space="preserve"> </w:t>
      </w:r>
      <w:r>
        <w:t xml:space="preserve">“</w:t>
      </w:r>
      <w:r>
        <w:t xml:space="preserve">is</w:t>
      </w:r>
      <w:r>
        <w:t xml:space="preserve">”</w:t>
      </w:r>
      <w:r>
        <w:t xml:space="preserve"> </w:t>
      </w:r>
      <w:r>
        <w:t xml:space="preserve">of the Spirit—passively generated, Divinely originated, organically developed. The believer’s role is to participate in the process by maintaining the conditions for growth: remaining connected to the vine (John 15), walking by the Spirit (Galatians 5:16), and cultivating the soil of one’s heart through obedience and surrender.</w:t>
      </w:r>
    </w:p>
    <w:bookmarkEnd w:id="22"/>
    <w:bookmarkStart w:id="23" w:name="X9c69495733083a7cfc470e887803bac9a0ac307"/>
    <w:p>
      <w:pPr>
        <w:pStyle w:val="Heading3"/>
      </w:pPr>
      <w:r>
        <w:t xml:space="preserve">The Enumerative Construction: Nine Qualities, One Fruit</w:t>
      </w:r>
    </w:p>
    <w:p>
      <w:pPr>
        <w:pStyle w:val="FirstParagraph"/>
      </w:pPr>
      <w:r>
        <w:t xml:space="preserve">The construction Paul uses—</w:t>
      </w:r>
      <w:r>
        <w:t xml:space="preserve">“</w:t>
      </w:r>
      <w:r>
        <w:t xml:space="preserve">the fruit of the Spirit is love, joy, peace, patience, kindness, goodness, faithfulness, gentleness, and self-control</w:t>
      </w:r>
      <w:r>
        <w:t xml:space="preserve">”</w:t>
      </w:r>
      <w:r>
        <w:t xml:space="preserve">—employs what grammarians call an</w:t>
      </w:r>
      <w:r>
        <w:t xml:space="preserve"> </w:t>
      </w:r>
      <w:r>
        <w:rPr>
          <w:bCs/>
          <w:b/>
        </w:rPr>
        <w:t xml:space="preserve">epexegetical apposition</w:t>
      </w:r>
      <w:r>
        <w:t xml:space="preserve"> </w:t>
      </w:r>
      <w:r>
        <w:t xml:space="preserve">or</w:t>
      </w:r>
      <w:r>
        <w:t xml:space="preserve"> </w:t>
      </w:r>
      <w:r>
        <w:rPr>
          <w:bCs/>
          <w:b/>
        </w:rPr>
        <w:t xml:space="preserve">specification</w:t>
      </w:r>
      <w:r>
        <w:t xml:space="preserve">, where the nine qualities explain or specify what the single</w:t>
      </w:r>
      <w:r>
        <w:t xml:space="preserve"> </w:t>
      </w:r>
      <w:r>
        <w:t xml:space="preserve">“</w:t>
      </w:r>
      <w:r>
        <w:t xml:space="preserve">fruit</w:t>
      </w:r>
      <w:r>
        <w:t xml:space="preserve">”</w:t>
      </w:r>
      <w:r>
        <w:t xml:space="preserve"> </w:t>
      </w:r>
      <w:r>
        <w:t xml:space="preserve">consists of. This grammatical structure is significant because it means the nine qualities are not additional fruits appended to the first; they are the constituent elements of the one fruit. Each quality specifies a dimension of the unified character the Spirit produces.</w:t>
      </w:r>
    </w:p>
    <w:p>
      <w:pPr>
        <w:pStyle w:val="BodyText"/>
      </w:pPr>
      <w:r>
        <w:t xml:space="preserve">The sequential arrangement has also drawn scholarly attention. While not strictly alphabetical or arranged by any obvious principle, the list moves from the more internal, relational qualities (love, joy, peace) through those with more interpersonal implications (patience, kindness, goodness, faithfulness) to those with more individual, self-directed dimensions (gentleness, self-control). This flow suggests that Spirit-produced character begins with the heart’s orientation toward God and others (love) and extends to the believer’s relationship with self (self-control). The progression is not merely rhetorical but reflects the comprehensive nature of sanctification.</w:t>
      </w:r>
    </w:p>
    <w:bookmarkEnd w:id="23"/>
    <w:bookmarkEnd w:id="24"/>
    <w:bookmarkStart w:id="28" w:name="X45c798ba220c4f83b588a319bf8b80b305cfd55"/>
    <w:p>
      <w:pPr>
        <w:pStyle w:val="Heading2"/>
      </w:pPr>
      <w:r>
        <w:t xml:space="preserve">The Distinction Between Fruit and Gifts: Understanding the Contrast</w:t>
      </w:r>
    </w:p>
    <w:p>
      <w:pPr>
        <w:pStyle w:val="FirstParagraph"/>
      </w:pPr>
      <w:r>
        <w:t xml:space="preserve">A crucial interpretive question concerns how the</w:t>
      </w:r>
      <w:r>
        <w:t xml:space="preserve"> </w:t>
      </w:r>
      <w:r>
        <w:t xml:space="preserve">“</w:t>
      </w:r>
      <w:r>
        <w:t xml:space="preserve">fruit of the Spirit</w:t>
      </w:r>
      <w:r>
        <w:t xml:space="preserve">”</w:t>
      </w:r>
      <w:r>
        <w:t xml:space="preserve"> </w:t>
      </w:r>
      <w:r>
        <w:t xml:space="preserve">relates to the</w:t>
      </w:r>
      <w:r>
        <w:t xml:space="preserve"> </w:t>
      </w:r>
      <w:r>
        <w:t xml:space="preserve">“</w:t>
      </w:r>
      <w:r>
        <w:t xml:space="preserve">gifts of the Spirit</w:t>
      </w:r>
      <w:r>
        <w:t xml:space="preserve">”</w:t>
      </w:r>
      <w:r>
        <w:t xml:space="preserve"> </w:t>
      </w:r>
      <w:r>
        <w:t xml:space="preserve">Paul mentions elsewhere. In 1 Corinthians 12:4-11, for instance, Paul lists spiritual gifts—</w:t>
      </w:r>
      <w:r>
        <w:rPr>
          <w:bCs/>
          <w:b/>
        </w:rPr>
        <w:t xml:space="preserve">διαιρέσεις</w:t>
      </w:r>
      <w:r>
        <w:t xml:space="preserve"> </w:t>
      </w:r>
      <w:r>
        <w:t xml:space="preserve">(diaireiseis, distributions),</w:t>
      </w:r>
      <w:r>
        <w:t xml:space="preserve"> </w:t>
      </w:r>
      <w:r>
        <w:rPr>
          <w:bCs/>
          <w:b/>
        </w:rPr>
        <w:t xml:space="preserve">χαρίσματα</w:t>
      </w:r>
      <w:r>
        <w:t xml:space="preserve"> </w:t>
      </w:r>
      <w:r>
        <w:t xml:space="preserve">(charismata, gifts) of wisdom, knowledge, faith, healing, miracles, prophecy, discernment, tongues, and interpretation. In Romans 12:6-8 and Ephesians 4:11-13, he lists gifts of prophecy, serving, teaching, exhortation, giving, leadership, and mercy. In every case, these gifts are plural, reflecting their diversity as distinct abilities and ministries.</w:t>
      </w:r>
    </w:p>
    <w:bookmarkStart w:id="25" w:name="character-versus-ability"/>
    <w:p>
      <w:pPr>
        <w:pStyle w:val="Heading3"/>
      </w:pPr>
      <w:r>
        <w:t xml:space="preserve">Character Versus Ability</w:t>
      </w:r>
    </w:p>
    <w:p>
      <w:pPr>
        <w:pStyle w:val="FirstParagraph"/>
      </w:pPr>
      <w:r>
        <w:t xml:space="preserve">The fundamental distinction is that gifts are</w:t>
      </w:r>
      <w:r>
        <w:t xml:space="preserve"> </w:t>
      </w:r>
      <w:r>
        <w:rPr>
          <w:bCs/>
          <w:b/>
        </w:rPr>
        <w:t xml:space="preserve">abilities</w:t>
      </w:r>
      <w:r>
        <w:t xml:space="preserve"> </w:t>
      </w:r>
      <w:r>
        <w:t xml:space="preserve">and</w:t>
      </w:r>
      <w:r>
        <w:t xml:space="preserve"> </w:t>
      </w:r>
      <w:r>
        <w:rPr>
          <w:bCs/>
          <w:b/>
        </w:rPr>
        <w:t xml:space="preserve">ministries</w:t>
      </w:r>
      <w:r>
        <w:t xml:space="preserve"> </w:t>
      </w:r>
      <w:r>
        <w:t xml:space="preserve">bestowed by the Spirit for the building up of the body of Christ, while fruit is</w:t>
      </w:r>
      <w:r>
        <w:t xml:space="preserve"> </w:t>
      </w:r>
      <w:r>
        <w:rPr>
          <w:bCs/>
          <w:b/>
        </w:rPr>
        <w:t xml:space="preserve">character</w:t>
      </w:r>
      <w:r>
        <w:t xml:space="preserve"> </w:t>
      </w:r>
      <w:r>
        <w:t xml:space="preserve">produced by the Spirit in the believer’s life. Gifts are distributed</w:t>
      </w:r>
      <w:r>
        <w:t xml:space="preserve"> </w:t>
      </w:r>
      <w:r>
        <w:t xml:space="preserve">“</w:t>
      </w:r>
      <w:r>
        <w:t xml:space="preserve">to each one</w:t>
      </w:r>
      <w:r>
        <w:t xml:space="preserve">”</w:t>
      </w:r>
      <w:r>
        <w:t xml:space="preserve"> </w:t>
      </w:r>
      <w:r>
        <w:t xml:space="preserve">individually (1 Corinthians 12:11) for the common good (12:7); fruit is produced in every believer who walks by the Spirit. Gifts vary widely among believers—one may have the gift of teaching while another has the gift of mercy (Romans 12:6-8); fruit should characterize all believers without exception.</w:t>
      </w:r>
    </w:p>
    <w:p>
      <w:pPr>
        <w:pStyle w:val="BodyText"/>
      </w:pPr>
      <w:r>
        <w:t xml:space="preserve">This distinction carries important pastoral implications. A believer may lack certain gifts—perhaps no one in a small congregation has the gift of prophecy or tongues—without this being a deficiency. However, the absence of the fruit would constitute a serious spiritual problem, indicating that the believer is not walking by the Spirit as Paul commands. The fruit is not optional or reserved for specially gifted believers; it is the expected outcome of Spirit-filled living for every Christian.</w:t>
      </w:r>
    </w:p>
    <w:bookmarkEnd w:id="25"/>
    <w:bookmarkStart w:id="26" w:name="plural-gifts-singular-fruit"/>
    <w:p>
      <w:pPr>
        <w:pStyle w:val="Heading3"/>
      </w:pPr>
      <w:r>
        <w:t xml:space="preserve">Plural Gifts, Singular Fruit</w:t>
      </w:r>
    </w:p>
    <w:p>
      <w:pPr>
        <w:pStyle w:val="FirstParagraph"/>
      </w:pPr>
      <w:r>
        <w:t xml:space="preserve">The grammatical contrast reinforces the theological one. Gifts are distributed</w:t>
      </w:r>
      <w:r>
        <w:t xml:space="preserve"> </w:t>
      </w:r>
      <w:r>
        <w:t xml:space="preserve">“</w:t>
      </w:r>
      <w:r>
        <w:t xml:space="preserve">to each one</w:t>
      </w:r>
      <w:r>
        <w:t xml:space="preserve">”</w:t>
      </w:r>
      <w:r>
        <w:t xml:space="preserve"> </w:t>
      </w:r>
      <w:r>
        <w:t xml:space="preserve">(1 Corinthians 12:11) according to the Spirit’s sovereign will—</w:t>
      </w:r>
      <w:r>
        <w:t xml:space="preserve">“</w:t>
      </w:r>
      <w:r>
        <w:t xml:space="preserve">the same Spirit… apportions to each one individually as he wills</w:t>
      </w:r>
      <w:r>
        <w:t xml:space="preserve">”</w:t>
      </w:r>
      <w:r>
        <w:t xml:space="preserve"> </w:t>
      </w:r>
      <w:r>
        <w:t xml:space="preserve">(12:11). The diversity of gifts reflects the diversity of Christ’s body, where</w:t>
      </w:r>
      <w:r>
        <w:t xml:space="preserve"> </w:t>
      </w:r>
      <w:r>
        <w:t xml:space="preserve">“</w:t>
      </w:r>
      <w:r>
        <w:t xml:space="preserve">there are many members, but one body</w:t>
      </w:r>
      <w:r>
        <w:t xml:space="preserve">”</w:t>
      </w:r>
      <w:r>
        <w:t xml:space="preserve"> </w:t>
      </w:r>
      <w:r>
        <w:t xml:space="preserve">(12:20). Fruit, by contrast, is singular—not because believers receive only one quality but because the nine qualities constitute one unified harvest. The Spirit produces a complete character, not a fragmented collection of virtues.</w:t>
      </w:r>
    </w:p>
    <w:p>
      <w:pPr>
        <w:pStyle w:val="BodyText"/>
      </w:pPr>
      <w:r>
        <w:t xml:space="preserve">This grammatical observation also counters a common misinterpretation: the notion that one might pursue specific fruits as if they were distinct goals. The singular fruit means the believer pursues the Spirit’s work in the whole person, not a selective cultivation of preferred qualities. Someone who claims to possess</w:t>
      </w:r>
      <w:r>
        <w:t xml:space="preserve"> </w:t>
      </w:r>
      <w:r>
        <w:t xml:space="preserve">“</w:t>
      </w:r>
      <w:r>
        <w:t xml:space="preserve">love</w:t>
      </w:r>
      <w:r>
        <w:t xml:space="preserve">”</w:t>
      </w:r>
      <w:r>
        <w:t xml:space="preserve"> </w:t>
      </w:r>
      <w:r>
        <w:t xml:space="preserve">while displaying persistent selfishness or bitterness is not exhibiting the fruit but an illusion of it.</w:t>
      </w:r>
    </w:p>
    <w:bookmarkEnd w:id="26"/>
    <w:bookmarkStart w:id="27" w:name="the-fruit-as-evidence-of-spirit-life"/>
    <w:p>
      <w:pPr>
        <w:pStyle w:val="Heading3"/>
      </w:pPr>
      <w:r>
        <w:t xml:space="preserve">The Fruit as Evidence of Spirit-Life</w:t>
      </w:r>
    </w:p>
    <w:p>
      <w:pPr>
        <w:pStyle w:val="FirstParagraph"/>
      </w:pPr>
      <w:r>
        <w:t xml:space="preserve">Because gifts can be counterfeited—the Corinthians were guilty of valuing spectacular gifts like tongues while neglecting love (1 Corinthians 13:1-3)—fruit provides the authenticating evidence of genuine Spirit-ministry. Paul does not say</w:t>
      </w:r>
      <w:r>
        <w:t xml:space="preserve"> </w:t>
      </w:r>
      <w:r>
        <w:t xml:space="preserve">“</w:t>
      </w:r>
      <w:r>
        <w:t xml:space="preserve">the gifts of the Spirit</w:t>
      </w:r>
      <w:r>
        <w:t xml:space="preserve">”</w:t>
      </w:r>
      <w:r>
        <w:t xml:space="preserve"> </w:t>
      </w:r>
      <w:r>
        <w:t xml:space="preserve">in this passage; he says</w:t>
      </w:r>
      <w:r>
        <w:t xml:space="preserve"> </w:t>
      </w:r>
      <w:r>
        <w:t xml:space="preserve">“</w:t>
      </w:r>
      <w:r>
        <w:t xml:space="preserve">the fruit.</w:t>
      </w:r>
      <w:r>
        <w:t xml:space="preserve">”</w:t>
      </w:r>
      <w:r>
        <w:t xml:space="preserve"> </w:t>
      </w:r>
      <w:r>
        <w:t xml:space="preserve">The imagery of fruit suggests something grown rather than performed, character rather than performance. A tree does not</w:t>
      </w:r>
      <w:r>
        <w:t xml:space="preserve"> </w:t>
      </w:r>
      <w:r>
        <w:t xml:space="preserve">“</w:t>
      </w:r>
      <w:r>
        <w:t xml:space="preserve">try</w:t>
      </w:r>
      <w:r>
        <w:t xml:space="preserve">”</w:t>
      </w:r>
      <w:r>
        <w:t xml:space="preserve"> </w:t>
      </w:r>
      <w:r>
        <w:t xml:space="preserve">to produce fruit; it produces fruit because it is alive. So the believer does not merely perform Spirit-empowered acts; the Spirit produces Christlike character that manifests in every dimension of life.</w:t>
      </w:r>
    </w:p>
    <w:p>
      <w:pPr>
        <w:pStyle w:val="BodyText"/>
      </w:pPr>
      <w:r>
        <w:t xml:space="preserve">This helps explain why Paul treats the fruit as the evidence that believers are</w:t>
      </w:r>
      <w:r>
        <w:t xml:space="preserve"> </w:t>
      </w:r>
      <w:r>
        <w:t xml:space="preserve">“</w:t>
      </w:r>
      <w:r>
        <w:t xml:space="preserve">led by the Spirit</w:t>
      </w:r>
      <w:r>
        <w:t xml:space="preserve">”</w:t>
      </w:r>
      <w:r>
        <w:t xml:space="preserve"> </w:t>
      </w:r>
      <w:r>
        <w:t xml:space="preserve">(5:18) and are not</w:t>
      </w:r>
      <w:r>
        <w:t xml:space="preserve"> </w:t>
      </w:r>
      <w:r>
        <w:t xml:space="preserve">“</w:t>
      </w:r>
      <w:r>
        <w:t xml:space="preserve">under the law</w:t>
      </w:r>
      <w:r>
        <w:t xml:space="preserve">”</w:t>
      </w:r>
      <w:r>
        <w:t xml:space="preserve"> </w:t>
      </w:r>
      <w:r>
        <w:t xml:space="preserve">(5:18). The law could demand external compliance; it could not produce internal transformation. The fruit demonstrates that the Spirit has done what the law could not—created a new quality of life that needs no external compulsion because the internal motivation has been changed.</w:t>
      </w:r>
    </w:p>
    <w:bookmarkEnd w:id="27"/>
    <w:bookmarkEnd w:id="28"/>
    <w:bookmarkStart w:id="32" w:name="X8249550f189ca1dcfd0a0f0c560df0644fabba8"/>
    <w:p>
      <w:pPr>
        <w:pStyle w:val="Heading2"/>
      </w:pPr>
      <w:r>
        <w:t xml:space="preserve">The Flesh-Fruit Contrast: Understanding the Direct Opposition</w:t>
      </w:r>
    </w:p>
    <w:p>
      <w:pPr>
        <w:pStyle w:val="FirstParagraph"/>
      </w:pPr>
      <w:r>
        <w:t xml:space="preserve">The immediate literary context of 5:19-21 is essential for interpreting 5:22-23. Paul has just catalogued the</w:t>
      </w:r>
      <w:r>
        <w:t xml:space="preserve"> </w:t>
      </w:r>
      <w:r>
        <w:t xml:space="preserve">“</w:t>
      </w:r>
      <w:r>
        <w:t xml:space="preserve">works of the flesh</w:t>
      </w:r>
      <w:r>
        <w:t xml:space="preserve">”</w:t>
      </w:r>
      <w:r>
        <w:t xml:space="preserve"> </w:t>
      </w:r>
      <w:r>
        <w:t xml:space="preserve">before immediately turning to the fruit of the Spirit. The contrast is deliberate and comprehensive.</w:t>
      </w:r>
    </w:p>
    <w:bookmarkStart w:id="29" w:name="the-catalogue-of-fleshly-works-519-21"/>
    <w:p>
      <w:pPr>
        <w:pStyle w:val="Heading3"/>
      </w:pPr>
      <w:r>
        <w:t xml:space="preserve">The Catalogue of Fleshly Works (5:19-21)</w:t>
      </w:r>
    </w:p>
    <w:p>
      <w:pPr>
        <w:pStyle w:val="FirstParagraph"/>
      </w:pPr>
      <w:r>
        <w:t xml:space="preserve">The works of the flesh fall into several thematic categories:</w:t>
      </w:r>
    </w:p>
    <w:p>
      <w:pPr>
        <w:pStyle w:val="BodyText"/>
      </w:pPr>
      <w:r>
        <w:rPr>
          <w:bCs/>
          <w:b/>
        </w:rPr>
        <w:t xml:space="preserve">Sexual immorality</w:t>
      </w:r>
      <w:r>
        <w:t xml:space="preserve"> </w:t>
      </w:r>
      <w:r>
        <w:t xml:space="preserve">(πορνεία, porneia),</w:t>
      </w:r>
      <w:r>
        <w:t xml:space="preserve"> </w:t>
      </w:r>
      <w:r>
        <w:rPr>
          <w:bCs/>
          <w:b/>
        </w:rPr>
        <w:t xml:space="preserve">impurity</w:t>
      </w:r>
      <w:r>
        <w:t xml:space="preserve"> </w:t>
      </w:r>
      <w:r>
        <w:t xml:space="preserve">(ἀκαθαρσία, akatharsia), and</w:t>
      </w:r>
      <w:r>
        <w:t xml:space="preserve"> </w:t>
      </w:r>
      <w:r>
        <w:rPr>
          <w:bCs/>
          <w:b/>
        </w:rPr>
        <w:t xml:space="preserve">sensuality</w:t>
      </w:r>
      <w:r>
        <w:t xml:space="preserve"> </w:t>
      </w:r>
      <w:r>
        <w:t xml:space="preserve">(ἀσέλγεια,aselgeia)—represent the sexual sins that plagued Greco-Roman society and threatened church discipline.</w:t>
      </w:r>
    </w:p>
    <w:p>
      <w:pPr>
        <w:pStyle w:val="BodyText"/>
      </w:pPr>
      <w:r>
        <w:rPr>
          <w:bCs/>
          <w:b/>
        </w:rPr>
        <w:t xml:space="preserve">Idolatry</w:t>
      </w:r>
      <w:r>
        <w:t xml:space="preserve"> </w:t>
      </w:r>
      <w:r>
        <w:t xml:space="preserve">(εἰδωλολατρία, eidōlolatreia) and</w:t>
      </w:r>
      <w:r>
        <w:t xml:space="preserve"> </w:t>
      </w:r>
      <w:r>
        <w:rPr>
          <w:bCs/>
          <w:b/>
        </w:rPr>
        <w:t xml:space="preserve">sorcery</w:t>
      </w:r>
      <w:r>
        <w:t xml:space="preserve"> </w:t>
      </w:r>
      <w:r>
        <w:t xml:space="preserve">(φαρμακία, pharmakeia)—represent religious apostasy and occult practice, the latter term specifically indicating the use of potions, spells, or drugs for magical purposes.</w:t>
      </w:r>
    </w:p>
    <w:p>
      <w:pPr>
        <w:pStyle w:val="BodyText"/>
      </w:pPr>
      <w:r>
        <w:rPr>
          <w:bCs/>
          <w:b/>
        </w:rPr>
        <w:t xml:space="preserve">Hostilities</w:t>
      </w:r>
      <w:r>
        <w:t xml:space="preserve"> </w:t>
      </w:r>
      <w:r>
        <w:t xml:space="preserve">(ἔχθραι, echthrai),</w:t>
      </w:r>
      <w:r>
        <w:t xml:space="preserve"> </w:t>
      </w:r>
      <w:r>
        <w:rPr>
          <w:bCs/>
          <w:b/>
        </w:rPr>
        <w:t xml:space="preserve">strife</w:t>
      </w:r>
      <w:r>
        <w:t xml:space="preserve"> </w:t>
      </w:r>
      <w:r>
        <w:t xml:space="preserve">(ἔρις, eris),</w:t>
      </w:r>
      <w:r>
        <w:t xml:space="preserve"> </w:t>
      </w:r>
      <w:r>
        <w:rPr>
          <w:bCs/>
          <w:b/>
        </w:rPr>
        <w:t xml:space="preserve">jealousy</w:t>
      </w:r>
      <w:r>
        <w:t xml:space="preserve"> </w:t>
      </w:r>
      <w:r>
        <w:t xml:space="preserve">(ζῆλος, zēlos),</w:t>
      </w:r>
      <w:r>
        <w:t xml:space="preserve"> </w:t>
      </w:r>
      <w:r>
        <w:rPr>
          <w:bCs/>
          <w:b/>
        </w:rPr>
        <w:t xml:space="preserve">outbursts of anger</w:t>
      </w:r>
      <w:r>
        <w:t xml:space="preserve"> </w:t>
      </w:r>
      <w:r>
        <w:t xml:space="preserve">(θυμοί, thymoi),</w:t>
      </w:r>
      <w:r>
        <w:t xml:space="preserve"> </w:t>
      </w:r>
      <w:r>
        <w:rPr>
          <w:bCs/>
          <w:b/>
        </w:rPr>
        <w:t xml:space="preserve">selfish rivalries</w:t>
      </w:r>
      <w:r>
        <w:t xml:space="preserve"> </w:t>
      </w:r>
      <w:r>
        <w:t xml:space="preserve">(ἐριθεῖαι, eritheiai),</w:t>
      </w:r>
      <w:r>
        <w:t xml:space="preserve"> </w:t>
      </w:r>
      <w:r>
        <w:rPr>
          <w:bCs/>
          <w:b/>
        </w:rPr>
        <w:t xml:space="preserve">dissensions</w:t>
      </w:r>
      <w:r>
        <w:t xml:space="preserve"> </w:t>
      </w:r>
      <w:r>
        <w:t xml:space="preserve">(διχοστασίαι, dichostasiai),</w:t>
      </w:r>
      <w:r>
        <w:t xml:space="preserve"> </w:t>
      </w:r>
      <w:r>
        <w:rPr>
          <w:bCs/>
          <w:b/>
        </w:rPr>
        <w:t xml:space="preserve">factions</w:t>
      </w:r>
      <w:r>
        <w:t xml:space="preserve"> </w:t>
      </w:r>
      <w:r>
        <w:t xml:space="preserve">(αἱρέσεις, haireseis), and</w:t>
      </w:r>
      <w:r>
        <w:t xml:space="preserve"> </w:t>
      </w:r>
      <w:r>
        <w:rPr>
          <w:bCs/>
          <w:b/>
        </w:rPr>
        <w:t xml:space="preserve">envying</w:t>
      </w:r>
      <w:r>
        <w:t xml:space="preserve"> </w:t>
      </w:r>
      <w:r>
        <w:t xml:space="preserve">(φθόνοι, phthonoi)—represent the social and relational sins that destroy community life.</w:t>
      </w:r>
    </w:p>
    <w:p>
      <w:pPr>
        <w:pStyle w:val="BodyText"/>
      </w:pPr>
      <w:r>
        <w:rPr>
          <w:bCs/>
          <w:b/>
        </w:rPr>
        <w:t xml:space="preserve">Drunkenness</w:t>
      </w:r>
      <w:r>
        <w:t xml:space="preserve"> </w:t>
      </w:r>
      <w:r>
        <w:t xml:space="preserve">(μέθαι, methai) and</w:t>
      </w:r>
      <w:r>
        <w:t xml:space="preserve"> </w:t>
      </w:r>
      <w:r>
        <w:rPr>
          <w:bCs/>
          <w:b/>
        </w:rPr>
        <w:t xml:space="preserve">carousing</w:t>
      </w:r>
      <w:r>
        <w:t xml:space="preserve"> </w:t>
      </w:r>
      <w:r>
        <w:t xml:space="preserve">(κῶμοι, kōmoi)—represent excess and debauchery.</w:t>
      </w:r>
    </w:p>
    <w:p>
      <w:pPr>
        <w:pStyle w:val="BodyText"/>
      </w:pPr>
      <w:r>
        <w:t xml:space="preserve">Paul concludes with the ominous warning that</w:t>
      </w:r>
      <w:r>
        <w:t xml:space="preserve"> </w:t>
      </w:r>
      <w:r>
        <w:t xml:space="preserve">“</w:t>
      </w:r>
      <w:r>
        <w:t xml:space="preserve">those who practice such things will not inherit the kingdom of God</w:t>
      </w:r>
      <w:r>
        <w:t xml:space="preserve">”</w:t>
      </w:r>
      <w:r>
        <w:t xml:space="preserve"> </w:t>
      </w:r>
      <w:r>
        <w:t xml:space="preserve">(5:21)—a stern declaration that these behaviors are incompatible with genuine Christian profession.</w:t>
      </w:r>
    </w:p>
    <w:bookmarkEnd w:id="29"/>
    <w:bookmarkStart w:id="30" w:name="the-direct-counterpoint"/>
    <w:p>
      <w:pPr>
        <w:pStyle w:val="Heading3"/>
      </w:pPr>
      <w:r>
        <w:t xml:space="preserve">The Direct Counterpoint</w:t>
      </w:r>
    </w:p>
    <w:p>
      <w:pPr>
        <w:pStyle w:val="FirstParagraph"/>
      </w:pPr>
      <w:r>
        <w:t xml:space="preserve">When Paul turns to the fruit of the Spirit, the counterpoint to each category becomes apparent:</w:t>
      </w:r>
    </w:p>
    <w:p>
      <w:pPr>
        <w:pStyle w:val="BodyText"/>
      </w:pPr>
      <w:r>
        <w:t xml:space="preserve">Where fleshly works include</w:t>
      </w:r>
      <w:r>
        <w:t xml:space="preserve"> </w:t>
      </w:r>
      <w:r>
        <w:rPr>
          <w:bCs/>
          <w:b/>
        </w:rPr>
        <w:t xml:space="preserve">idolatry</w:t>
      </w:r>
      <w:r>
        <w:t xml:space="preserve"> </w:t>
      </w:r>
      <w:r>
        <w:t xml:space="preserve">(self-worship), fruit includes</w:t>
      </w:r>
      <w:r>
        <w:t xml:space="preserve"> </w:t>
      </w:r>
      <w:r>
        <w:rPr>
          <w:bCs/>
          <w:b/>
        </w:rPr>
        <w:t xml:space="preserve">faithfulness</w:t>
      </w:r>
      <w:r>
        <w:t xml:space="preserve">—loyalty to God as the proper object of devotion.</w:t>
      </w:r>
    </w:p>
    <w:p>
      <w:pPr>
        <w:pStyle w:val="BodyText"/>
      </w:pPr>
      <w:r>
        <w:t xml:space="preserve">Where fleshly works include</w:t>
      </w:r>
      <w:r>
        <w:t xml:space="preserve"> </w:t>
      </w:r>
      <w:r>
        <w:rPr>
          <w:bCs/>
          <w:b/>
        </w:rPr>
        <w:t xml:space="preserve">jealousy</w:t>
      </w:r>
      <w:r>
        <w:t xml:space="preserve"> </w:t>
      </w:r>
      <w:r>
        <w:t xml:space="preserve">and</w:t>
      </w:r>
      <w:r>
        <w:t xml:space="preserve"> </w:t>
      </w:r>
      <w:r>
        <w:rPr>
          <w:bCs/>
          <w:b/>
        </w:rPr>
        <w:t xml:space="preserve">envying</w:t>
      </w:r>
      <w:r>
        <w:t xml:space="preserve">, fruit includes</w:t>
      </w:r>
      <w:r>
        <w:t xml:space="preserve"> </w:t>
      </w:r>
      <w:r>
        <w:rPr>
          <w:bCs/>
          <w:b/>
        </w:rPr>
        <w:t xml:space="preserve">joy</w:t>
      </w:r>
      <w:r>
        <w:t xml:space="preserve">—rejoicing in others’ blessing rather than resentfully begrudging it.</w:t>
      </w:r>
    </w:p>
    <w:p>
      <w:pPr>
        <w:pStyle w:val="BodyText"/>
      </w:pPr>
      <w:r>
        <w:t xml:space="preserve">Where fleshly works include</w:t>
      </w:r>
      <w:r>
        <w:t xml:space="preserve"> </w:t>
      </w:r>
      <w:r>
        <w:rPr>
          <w:bCs/>
          <w:b/>
        </w:rPr>
        <w:t xml:space="preserve">hostilities, strife, and dissensions</w:t>
      </w:r>
      <w:r>
        <w:t xml:space="preserve">, fruit includes</w:t>
      </w:r>
      <w:r>
        <w:t xml:space="preserve"> </w:t>
      </w:r>
      <w:r>
        <w:rPr>
          <w:bCs/>
          <w:b/>
        </w:rPr>
        <w:t xml:space="preserve">peace</w:t>
      </w:r>
      <w:r>
        <w:t xml:space="preserve">—the restoration and maintenance of harmonious relationships.</w:t>
      </w:r>
    </w:p>
    <w:p>
      <w:pPr>
        <w:pStyle w:val="BodyText"/>
      </w:pPr>
      <w:r>
        <w:t xml:space="preserve">Where fleshly works include</w:t>
      </w:r>
      <w:r>
        <w:t xml:space="preserve"> </w:t>
      </w:r>
      <w:r>
        <w:rPr>
          <w:bCs/>
          <w:b/>
        </w:rPr>
        <w:t xml:space="preserve">selfish rivalries</w:t>
      </w:r>
      <w:r>
        <w:t xml:space="preserve">, fruit includes</w:t>
      </w:r>
      <w:r>
        <w:t xml:space="preserve"> </w:t>
      </w:r>
      <w:r>
        <w:rPr>
          <w:bCs/>
          <w:b/>
        </w:rPr>
        <w:t xml:space="preserve">patience</w:t>
      </w:r>
      <w:r>
        <w:t xml:space="preserve">—willingness to bear with others’ weaknesses and delays rather than demanding one’s own way.</w:t>
      </w:r>
    </w:p>
    <w:p>
      <w:pPr>
        <w:pStyle w:val="BodyText"/>
      </w:pPr>
      <w:r>
        <w:t xml:space="preserve">Where fleshly works include</w:t>
      </w:r>
      <w:r>
        <w:t xml:space="preserve"> </w:t>
      </w:r>
      <w:r>
        <w:rPr>
          <w:bCs/>
          <w:b/>
        </w:rPr>
        <w:t xml:space="preserve">impurity and sensuality</w:t>
      </w:r>
      <w:r>
        <w:t xml:space="preserve">, fruit includes</w:t>
      </w:r>
      <w:r>
        <w:t xml:space="preserve"> </w:t>
      </w:r>
      <w:r>
        <w:rPr>
          <w:bCs/>
          <w:b/>
        </w:rPr>
        <w:t xml:space="preserve">kindness</w:t>
      </w:r>
      <w:r>
        <w:t xml:space="preserve"> </w:t>
      </w:r>
      <w:r>
        <w:t xml:space="preserve">and</w:t>
      </w:r>
      <w:r>
        <w:t xml:space="preserve"> </w:t>
      </w:r>
      <w:r>
        <w:rPr>
          <w:bCs/>
          <w:b/>
        </w:rPr>
        <w:t xml:space="preserve">goodness</w:t>
      </w:r>
      <w:r>
        <w:t xml:space="preserve">—character expressed in gracious, upright conduct.</w:t>
      </w:r>
    </w:p>
    <w:p>
      <w:pPr>
        <w:pStyle w:val="BodyText"/>
      </w:pPr>
      <w:r>
        <w:t xml:space="preserve">Where fleshly works include</w:t>
      </w:r>
      <w:r>
        <w:t xml:space="preserve"> </w:t>
      </w:r>
      <w:r>
        <w:rPr>
          <w:bCs/>
          <w:b/>
        </w:rPr>
        <w:t xml:space="preserve">factions and envying</w:t>
      </w:r>
      <w:r>
        <w:t xml:space="preserve">, fruit includes</w:t>
      </w:r>
      <w:r>
        <w:t xml:space="preserve"> </w:t>
      </w:r>
      <w:r>
        <w:rPr>
          <w:bCs/>
          <w:b/>
        </w:rPr>
        <w:t xml:space="preserve">gentleness</w:t>
      </w:r>
      <w:r>
        <w:t xml:space="preserve">—meekness that does not assert itself over others.</w:t>
      </w:r>
    </w:p>
    <w:p>
      <w:pPr>
        <w:pStyle w:val="BodyText"/>
      </w:pPr>
      <w:r>
        <w:t xml:space="preserve">Where fleshly works include</w:t>
      </w:r>
      <w:r>
        <w:t xml:space="preserve"> </w:t>
      </w:r>
      <w:r>
        <w:rPr>
          <w:bCs/>
          <w:b/>
        </w:rPr>
        <w:t xml:space="preserve">outbursts of anger</w:t>
      </w:r>
      <w:r>
        <w:t xml:space="preserve">, fruit includes</w:t>
      </w:r>
      <w:r>
        <w:t xml:space="preserve"> </w:t>
      </w:r>
      <w:r>
        <w:rPr>
          <w:bCs/>
          <w:b/>
        </w:rPr>
        <w:t xml:space="preserve">self-control</w:t>
      </w:r>
      <w:r>
        <w:t xml:space="preserve">—the discipline of one’s passions and reactions.</w:t>
      </w:r>
    </w:p>
    <w:p>
      <w:pPr>
        <w:pStyle w:val="BodyText"/>
      </w:pPr>
      <w:r>
        <w:t xml:space="preserve">Where fleshly works include</w:t>
      </w:r>
      <w:r>
        <w:t xml:space="preserve"> </w:t>
      </w:r>
      <w:r>
        <w:rPr>
          <w:bCs/>
          <w:b/>
        </w:rPr>
        <w:t xml:space="preserve">drunkenness and carousing</w:t>
      </w:r>
      <w:r>
        <w:t xml:space="preserve">, fruit includes</w:t>
      </w:r>
      <w:r>
        <w:t xml:space="preserve"> </w:t>
      </w:r>
      <w:r>
        <w:rPr>
          <w:bCs/>
          <w:b/>
        </w:rPr>
        <w:t xml:space="preserve">temperance</w:t>
      </w:r>
      <w:r>
        <w:t xml:space="preserve"> </w:t>
      </w:r>
      <w:r>
        <w:t xml:space="preserve">in all areas of life.</w:t>
      </w:r>
    </w:p>
    <w:p>
      <w:pPr>
        <w:pStyle w:val="BodyText"/>
      </w:pPr>
      <w:r>
        <w:t xml:space="preserve">The comprehensive nature of this contrast means that Spirit-produced character is not merely individual virtue but community-building, relationship-restoring transformation. The fruit directly addresses the social fragmentation the Galatian churches were experiencing.</w:t>
      </w:r>
    </w:p>
    <w:bookmarkEnd w:id="30"/>
    <w:bookmarkStart w:id="31" w:name="Xfc92411e606c047628d4f1885c440a1105c2168"/>
    <w:p>
      <w:pPr>
        <w:pStyle w:val="Heading3"/>
      </w:pPr>
      <w:r>
        <w:t xml:space="preserve">The Theological Significance of the Contrast</w:t>
      </w:r>
    </w:p>
    <w:p>
      <w:pPr>
        <w:pStyle w:val="FirstParagraph"/>
      </w:pPr>
      <w:r>
        <w:t xml:space="preserve">The flesh-fruit contrast reveals what Paul means by</w:t>
      </w:r>
      <w:r>
        <w:t xml:space="preserve"> </w:t>
      </w:r>
      <w:r>
        <w:t xml:space="preserve">“</w:t>
      </w:r>
      <w:r>
        <w:t xml:space="preserve">the flesh</w:t>
      </w:r>
      <w:r>
        <w:t xml:space="preserve">”</w:t>
      </w:r>
      <w:r>
        <w:t xml:space="preserve"> </w:t>
      </w:r>
      <w:r>
        <w:t xml:space="preserve">(σάρξ, sarx) in this passage. The term does not simply mean the human body or physical nature; it refers to the fallen human capacity oriented away from God, the principle of self-centered existence that operates apart from the Spirit. The works of the flesh are what naturally emerge when human life operates according to this principle—without the Holy Spirit’s transforming presence and power.</w:t>
      </w:r>
    </w:p>
    <w:p>
      <w:pPr>
        <w:pStyle w:val="BodyText"/>
      </w:pPr>
      <w:r>
        <w:t xml:space="preserve">This means the fruit is not merely</w:t>
      </w:r>
      <w:r>
        <w:t xml:space="preserve"> </w:t>
      </w:r>
      <w:r>
        <w:t xml:space="preserve">“</w:t>
      </w:r>
      <w:r>
        <w:t xml:space="preserve">better behavior</w:t>
      </w:r>
      <w:r>
        <w:t xml:space="preserve">”</w:t>
      </w:r>
      <w:r>
        <w:t xml:space="preserve"> </w:t>
      </w:r>
      <w:r>
        <w:t xml:space="preserve">achieved through human effort. It is what the flesh—left to itself—cannot produce. Paul makes this explicit in 5:17:</w:t>
      </w:r>
      <w:r>
        <w:t xml:space="preserve"> </w:t>
      </w:r>
      <w:r>
        <w:t xml:space="preserve">“</w:t>
      </w:r>
      <w:r>
        <w:t xml:space="preserve">For the flesh has desires that are opposed to the Spirit, and the Spirit has desires that are opposed to the flesh, for these are in opposition to each other, so that you cannot do what you want.</w:t>
      </w:r>
      <w:r>
        <w:t xml:space="preserve">”</w:t>
      </w:r>
      <w:r>
        <w:t xml:space="preserve"> </w:t>
      </w:r>
      <w:r>
        <w:t xml:space="preserve">The flesh and the Spirit pull in opposite directions, and the fruit represents the outcome when the Spirit’s direction prevails.</w:t>
      </w:r>
    </w:p>
    <w:bookmarkEnd w:id="31"/>
    <w:bookmarkEnd w:id="32"/>
    <w:bookmarkStart w:id="36" w:name="X59cc4de83f1a0782e417b54f22266cb12288bd8"/>
    <w:p>
      <w:pPr>
        <w:pStyle w:val="Heading2"/>
      </w:pPr>
      <w:r>
        <w:t xml:space="preserve">Spirit-Filling and Fruit: The Connection in Ephesians 5:18</w:t>
      </w:r>
    </w:p>
    <w:p>
      <w:pPr>
        <w:pStyle w:val="FirstParagraph"/>
      </w:pPr>
      <w:r>
        <w:t xml:space="preserve">Paul’s instruction in Ephesians 5:18—</w:t>
      </w:r>
      <w:r>
        <w:t xml:space="preserve">“</w:t>
      </w:r>
      <w:r>
        <w:t xml:space="preserve">be filled by the Spirit</w:t>
      </w:r>
      <w:r>
        <w:t xml:space="preserve">”</w:t>
      </w:r>
      <w:r>
        <w:t xml:space="preserve"> </w:t>
      </w:r>
      <w:r>
        <w:t xml:space="preserve">(</w:t>
      </w:r>
      <w:r>
        <w:rPr>
          <w:bCs/>
          <w:b/>
        </w:rPr>
        <w:t xml:space="preserve">πληροῦσθε ἐν πνεύματι</w:t>
      </w:r>
      <w:r>
        <w:t xml:space="preserve">, plērousthe en pneumati)—provides the complement to the fruit of the Spirit in Galatians. The connection between being filled with the Spirit and the production of fruit is both logical and grammatical.</w:t>
      </w:r>
    </w:p>
    <w:bookmarkStart w:id="33" w:name="the-imperative-to-be-filled"/>
    <w:p>
      <w:pPr>
        <w:pStyle w:val="Heading3"/>
      </w:pPr>
      <w:r>
        <w:t xml:space="preserve">The Imperative to Be Filled</w:t>
      </w:r>
    </w:p>
    <w:p>
      <w:pPr>
        <w:pStyle w:val="FirstParagraph"/>
      </w:pPr>
      <w:r>
        <w:t xml:space="preserve">The verb</w:t>
      </w:r>
      <w:r>
        <w:t xml:space="preserve"> </w:t>
      </w:r>
      <w:r>
        <w:rPr>
          <w:bCs/>
          <w:b/>
        </w:rPr>
        <w:t xml:space="preserve">πληροῦσθε</w:t>
      </w:r>
      <w:r>
        <w:t xml:space="preserve"> </w:t>
      </w:r>
      <w:r>
        <w:t xml:space="preserve">(plērousthe) is a present imperative, indicating continuous or repeated action. This is not a once-for-all experience but an ongoing, daily surrender to the Spirit’s control. The preposition</w:t>
      </w:r>
      <w:r>
        <w:t xml:space="preserve"> </w:t>
      </w:r>
      <w:r>
        <w:rPr>
          <w:bCs/>
          <w:b/>
        </w:rPr>
        <w:t xml:space="preserve">ἐν</w:t>
      </w:r>
      <w:r>
        <w:t xml:space="preserve"> </w:t>
      </w:r>
      <w:r>
        <w:t xml:space="preserve">(en) with the dative case indicates the sphere or medium in which the filling occurs—one is filled</w:t>
      </w:r>
      <w:r>
        <w:t xml:space="preserve"> </w:t>
      </w:r>
      <w:r>
        <w:t xml:space="preserve">“</w:t>
      </w:r>
      <w:r>
        <w:t xml:space="preserve">in</w:t>
      </w:r>
      <w:r>
        <w:t xml:space="preserve">”</w:t>
      </w:r>
      <w:r>
        <w:t xml:space="preserve"> </w:t>
      </w:r>
      <w:r>
        <w:t xml:space="preserve">or</w:t>
      </w:r>
      <w:r>
        <w:t xml:space="preserve"> </w:t>
      </w:r>
      <w:r>
        <w:t xml:space="preserve">“</w:t>
      </w:r>
      <w:r>
        <w:t xml:space="preserve">by means of</w:t>
      </w:r>
      <w:r>
        <w:t xml:space="preserve">”</w:t>
      </w:r>
      <w:r>
        <w:t xml:space="preserve"> </w:t>
      </w:r>
      <w:r>
        <w:t xml:space="preserve">the Spirit. The Holy Spirit is not merely a power that comes upon believers; he is the sphere in which believers live and move (compare Acts 2:4, where the Spirit fills and the disciples are</w:t>
      </w:r>
      <w:r>
        <w:t xml:space="preserve"> </w:t>
      </w:r>
      <w:r>
        <w:t xml:space="preserve">“</w:t>
      </w:r>
      <w:r>
        <w:t xml:space="preserve">filled with the Holy Spirit</w:t>
      </w:r>
      <w:r>
        <w:t xml:space="preserve">”</w:t>
      </w:r>
      <w:r>
        <w:t xml:space="preserve">).</w:t>
      </w:r>
    </w:p>
    <w:bookmarkEnd w:id="33"/>
    <w:bookmarkStart w:id="34" w:name="Xce57f2a46d9d69848b33148e747c212ad9cef30"/>
    <w:p>
      <w:pPr>
        <w:pStyle w:val="Heading3"/>
      </w:pPr>
      <w:r>
        <w:t xml:space="preserve">The Imperative Mood and Human Responsibility</w:t>
      </w:r>
    </w:p>
    <w:p>
      <w:pPr>
        <w:pStyle w:val="FirstParagraph"/>
      </w:pPr>
      <w:r>
        <w:t xml:space="preserve">The fact that Paul commands believers to</w:t>
      </w:r>
      <w:r>
        <w:t xml:space="preserve"> </w:t>
      </w:r>
      <w:r>
        <w:t xml:space="preserve">“</w:t>
      </w:r>
      <w:r>
        <w:t xml:space="preserve">be filled</w:t>
      </w:r>
      <w:r>
        <w:t xml:space="preserve">”</w:t>
      </w:r>
      <w:r>
        <w:t xml:space="preserve"> </w:t>
      </w:r>
      <w:r>
        <w:t xml:space="preserve">indicates that Spirit-filling is not merely a passive experience but involves human responsibility and choice. The fruit does not appear automatically simply because the Spirit dwells within; believers must continually yield to the Spirit, continually surrender control, continually choose to walk by the Spirit rather than by the flesh. This is consistent with the broader New Testament witness that sanctification involves both Divine initiative and human participation.</w:t>
      </w:r>
    </w:p>
    <w:p>
      <w:pPr>
        <w:pStyle w:val="BodyText"/>
      </w:pPr>
      <w:r>
        <w:t xml:space="preserve">Yet this imperative does not contradict the fruit being</w:t>
      </w:r>
      <w:r>
        <w:t xml:space="preserve"> </w:t>
      </w:r>
      <w:r>
        <w:t xml:space="preserve">“</w:t>
      </w:r>
      <w:r>
        <w:t xml:space="preserve">of the Spirit</w:t>
      </w:r>
      <w:r>
        <w:t xml:space="preserve">”</w:t>
      </w:r>
      <w:r>
        <w:t xml:space="preserve"> </w:t>
      </w:r>
      <w:r>
        <w:t xml:space="preserve">(5:22)—that is, Divinely produced. The distinction is between the source of the fruit (the Spirit) and the means by which the Spirit produces it (believers’ willing surrender). The fruit remains the Spirit’s work; the believer’s role is to maintain the conditions under which that work can proceed. Just as a farmer cannot make the crop grow but can ensure the field is properly prepared, watered, and weeded, the believer cannot manufacture the fruit but can ensure that the Spirit has unhindered access to transform character.</w:t>
      </w:r>
    </w:p>
    <w:bookmarkEnd w:id="34"/>
    <w:bookmarkStart w:id="35" w:name="X4ad994574df22eae9305f010b683cc0b3a204e6"/>
    <w:p>
      <w:pPr>
        <w:pStyle w:val="Heading3"/>
      </w:pPr>
      <w:r>
        <w:t xml:space="preserve">The Results of Spirit-Filling (Ephesians 5:19-21)</w:t>
      </w:r>
    </w:p>
    <w:p>
      <w:pPr>
        <w:pStyle w:val="FirstParagraph"/>
      </w:pPr>
      <w:r>
        <w:t xml:space="preserve">The context of Ephesians 5:18 makes clear what Spirit-filling produces. When Paul says believers should be</w:t>
      </w:r>
      <w:r>
        <w:t xml:space="preserve"> </w:t>
      </w:r>
      <w:r>
        <w:t xml:space="preserve">“</w:t>
      </w:r>
      <w:r>
        <w:t xml:space="preserve">speaking to one another in psalms, hymns, and spiritual songs, singing and making music in your hearts to the Lord</w:t>
      </w:r>
      <w:r>
        <w:t xml:space="preserve">”</w:t>
      </w:r>
      <w:r>
        <w:t xml:space="preserve"> </w:t>
      </w:r>
      <w:r>
        <w:t xml:space="preserve">(5:19), he is not adding additional commands but describing the results of being filled. Similarly,</w:t>
      </w:r>
      <w:r>
        <w:t xml:space="preserve"> </w:t>
      </w:r>
      <w:r>
        <w:t xml:space="preserve">“</w:t>
      </w:r>
      <w:r>
        <w:t xml:space="preserve">always giving thanks to God the Father for each other</w:t>
      </w:r>
      <w:r>
        <w:t xml:space="preserve">”</w:t>
      </w:r>
      <w:r>
        <w:t xml:space="preserve"> </w:t>
      </w:r>
      <w:r>
        <w:t xml:space="preserve">(5:20) and</w:t>
      </w:r>
      <w:r>
        <w:t xml:space="preserve"> </w:t>
      </w:r>
      <w:r>
        <w:t xml:space="preserve">“</w:t>
      </w:r>
      <w:r>
        <w:t xml:space="preserve">submitting to one another out of reverence for Christ</w:t>
      </w:r>
      <w:r>
        <w:t xml:space="preserve">”</w:t>
      </w:r>
      <w:r>
        <w:t xml:space="preserve"> </w:t>
      </w:r>
      <w:r>
        <w:t xml:space="preserve">(5:21) are not three separate commands but the observable outcomes when the Spirit fills God’s people.</w:t>
      </w:r>
    </w:p>
    <w:p>
      <w:pPr>
        <w:pStyle w:val="BodyText"/>
      </w:pPr>
      <w:r>
        <w:t xml:space="preserve">This passage establishes the pattern: the Spirit’s filling manifests in worship, gratitude, and mutual submission. These qualities are themselves expressions of the fruit—love, joy, peace, and self-control, among others. The filling does not produce something different from the fruit; it produces the fruit. Being filled with the Spirit and bearing the fruit of the Spirit are two ways of describing the same Spirit-empowered transformation.</w:t>
      </w:r>
    </w:p>
    <w:bookmarkEnd w:id="35"/>
    <w:bookmarkEnd w:id="36"/>
    <w:bookmarkStart w:id="40" w:name="X6e8c35073a9724f456f15c80d1fa244ebf79fe7"/>
    <w:p>
      <w:pPr>
        <w:pStyle w:val="Heading2"/>
      </w:pPr>
      <w:r>
        <w:t xml:space="preserve">Abiding in Christ and Fruit-Bearing: The Johannine Connection</w:t>
      </w:r>
    </w:p>
    <w:p>
      <w:pPr>
        <w:pStyle w:val="FirstParagraph"/>
      </w:pPr>
      <w:r>
        <w:t xml:space="preserve">The Gospel of John provides essential complement to Paul’s teaching through the vine-and-branches metaphor in John 15:1-11. This passage, set within Jesus’ farewell discourse before his crucifixion, explains the mechanics of fruit-bearing in terms Paul does not explicitly develop.</w:t>
      </w:r>
    </w:p>
    <w:bookmarkStart w:id="37" w:name="the-vine-and-branches-john-151-8"/>
    <w:p>
      <w:pPr>
        <w:pStyle w:val="Heading3"/>
      </w:pPr>
      <w:r>
        <w:t xml:space="preserve">The Vine and Branches (John 15:1-8)</w:t>
      </w:r>
    </w:p>
    <w:p>
      <w:pPr>
        <w:pStyle w:val="FirstParagraph"/>
      </w:pPr>
      <w:r>
        <w:t xml:space="preserve">Jesus declares himself</w:t>
      </w:r>
      <w:r>
        <w:t xml:space="preserve"> </w:t>
      </w:r>
      <w:r>
        <w:t xml:space="preserve">“</w:t>
      </w:r>
      <w:r>
        <w:t xml:space="preserve">the true vine</w:t>
      </w:r>
      <w:r>
        <w:t xml:space="preserve">”</w:t>
      </w:r>
      <w:r>
        <w:t xml:space="preserve"> </w:t>
      </w:r>
      <w:r>
        <w:t xml:space="preserve">(</w:t>
      </w:r>
      <w:r>
        <w:rPr>
          <w:bCs/>
          <w:b/>
        </w:rPr>
        <w:t xml:space="preserve">ἡ ἄμπελος ἡ ἀληθινή</w:t>
      </w:r>
      <w:r>
        <w:t xml:space="preserve">, hē ampelos hē alēthinē) and his Father as the gardener (</w:t>
      </w:r>
      <w:r>
        <w:rPr>
          <w:bCs/>
          <w:b/>
        </w:rPr>
        <w:t xml:space="preserve">ὁ γεωργός</w:t>
      </w:r>
      <w:r>
        <w:t xml:space="preserve">, ho geōrgos). The designation</w:t>
      </w:r>
      <w:r>
        <w:t xml:space="preserve"> </w:t>
      </w:r>
      <w:r>
        <w:t xml:space="preserve">“</w:t>
      </w:r>
      <w:r>
        <w:t xml:space="preserve">true</w:t>
      </w:r>
      <w:r>
        <w:t xml:space="preserve">”</w:t>
      </w:r>
      <w:r>
        <w:t xml:space="preserve"> </w:t>
      </w:r>
      <w:r>
        <w:t xml:space="preserve">suggests that Israel, the vine of the Old Testament (Psalm 80:8-16; Isaiah 5:1-7), had proven unfaithful and that Jesus now constitutes the faithful vine through whom God’s purpose would be accomplished. The Father</w:t>
      </w:r>
      <w:r>
        <w:t xml:space="preserve"> </w:t>
      </w:r>
      <w:r>
        <w:t xml:space="preserve">“</w:t>
      </w:r>
      <w:r>
        <w:t xml:space="preserve">takes away every branch</w:t>
      </w:r>
      <w:r>
        <w:t xml:space="preserve">”</w:t>
      </w:r>
      <w:r>
        <w:t xml:space="preserve"> </w:t>
      </w:r>
      <w:r>
        <w:t xml:space="preserve">(</w:t>
      </w:r>
      <w:r>
        <w:rPr>
          <w:bCs/>
          <w:b/>
        </w:rPr>
        <w:t xml:space="preserve">πᾶν κλῆμα</w:t>
      </w:r>
      <w:r>
        <w:t xml:space="preserve">, pan klēma) that does not bear fruit and</w:t>
      </w:r>
      <w:r>
        <w:t xml:space="preserve"> </w:t>
      </w:r>
      <w:r>
        <w:t xml:space="preserve">“</w:t>
      </w:r>
      <w:r>
        <w:t xml:space="preserve">prunes</w:t>
      </w:r>
      <w:r>
        <w:t xml:space="preserve">”</w:t>
      </w:r>
      <w:r>
        <w:t xml:space="preserve"> </w:t>
      </w:r>
      <w:r>
        <w:t xml:space="preserve">(</w:t>
      </w:r>
      <w:r>
        <w:rPr>
          <w:bCs/>
          <w:b/>
        </w:rPr>
        <w:t xml:space="preserve">καθαίρει</w:t>
      </w:r>
      <w:r>
        <w:t xml:space="preserve">, kathairei) the fruit-bearing branches so they bear</w:t>
      </w:r>
      <w:r>
        <w:t xml:space="preserve"> </w:t>
      </w:r>
      <w:r>
        <w:t xml:space="preserve">“</w:t>
      </w:r>
      <w:r>
        <w:t xml:space="preserve">more fruit</w:t>
      </w:r>
      <w:r>
        <w:t xml:space="preserve">”</w:t>
      </w:r>
      <w:r>
        <w:t xml:space="preserve"> </w:t>
      </w:r>
      <w:r>
        <w:t xml:space="preserve">(</w:t>
      </w:r>
      <w:r>
        <w:rPr>
          <w:bCs/>
          <w:b/>
        </w:rPr>
        <w:t xml:space="preserve">καρπὸν πλείονα</w:t>
      </w:r>
      <w:r>
        <w:t xml:space="preserve">, karpon pleiona).</w:t>
      </w:r>
    </w:p>
    <w:p>
      <w:pPr>
        <w:pStyle w:val="BodyText"/>
      </w:pPr>
      <w:r>
        <w:t xml:space="preserve">The verb</w:t>
      </w:r>
      <w:r>
        <w:t xml:space="preserve"> </w:t>
      </w:r>
      <w:r>
        <w:rPr>
          <w:bCs/>
          <w:b/>
        </w:rPr>
        <w:t xml:space="preserve">μένετε</w:t>
      </w:r>
      <w:r>
        <w:t xml:space="preserve"> </w:t>
      </w:r>
      <w:r>
        <w:t xml:space="preserve">(menete,</w:t>
      </w:r>
      <w:r>
        <w:t xml:space="preserve"> </w:t>
      </w:r>
      <w:r>
        <w:t xml:space="preserve">“</w:t>
      </w:r>
      <w:r>
        <w:t xml:space="preserve">remain</w:t>
      </w:r>
      <w:r>
        <w:t xml:space="preserve">”</w:t>
      </w:r>
      <w:r>
        <w:t xml:space="preserve"> </w:t>
      </w:r>
      <w:r>
        <w:t xml:space="preserve">or</w:t>
      </w:r>
      <w:r>
        <w:t xml:space="preserve"> </w:t>
      </w:r>
      <w:r>
        <w:t xml:space="preserve">“</w:t>
      </w:r>
      <w:r>
        <w:t xml:space="preserve">abide</w:t>
      </w:r>
      <w:r>
        <w:t xml:space="preserve">”</w:t>
      </w:r>
      <w:r>
        <w:t xml:space="preserve">) appears eleven times in John 15:1-16, emphasizing the necessity of continuous connection for fruit-bearing.</w:t>
      </w:r>
      <w:r>
        <w:t xml:space="preserve"> </w:t>
      </w:r>
      <w:r>
        <w:t xml:space="preserve">“</w:t>
      </w:r>
      <w:r>
        <w:t xml:space="preserve">Remain in me, and I will remain in you</w:t>
      </w:r>
      <w:r>
        <w:t xml:space="preserve">”</w:t>
      </w:r>
      <w:r>
        <w:t xml:space="preserve"> </w:t>
      </w:r>
      <w:r>
        <w:t xml:space="preserve">(15:4) makes clear that fruit-bearing is not a matter of occasional contact but sustained communion. The Greek construction</w:t>
      </w:r>
      <w:r>
        <w:t xml:space="preserve"> </w:t>
      </w:r>
      <w:r>
        <w:rPr>
          <w:bCs/>
          <w:b/>
        </w:rPr>
        <w:t xml:space="preserve">μένετε ἐν ἐμοί</w:t>
      </w:r>
      <w:r>
        <w:t xml:space="preserve"> </w:t>
      </w:r>
      <w:r>
        <w:t xml:space="preserve">(menete en emoi) suggests a fixed, dwelling relationship, not merely passing interaction.</w:t>
      </w:r>
    </w:p>
    <w:bookmarkEnd w:id="37"/>
    <w:bookmarkStart w:id="38" w:name="the-mechanics-of-abiding-john-154-7"/>
    <w:p>
      <w:pPr>
        <w:pStyle w:val="Heading3"/>
      </w:pPr>
      <w:r>
        <w:t xml:space="preserve">The Mechanics of Abiding (John 15:4-7)</w:t>
      </w:r>
    </w:p>
    <w:p>
      <w:pPr>
        <w:pStyle w:val="FirstParagraph"/>
      </w:pPr>
      <w:r>
        <w:t xml:space="preserve">Jesus explains the relationship between abiding and fruit-bearing:</w:t>
      </w:r>
      <w:r>
        <w:t xml:space="preserve"> </w:t>
      </w:r>
      <w:r>
        <w:t xml:space="preserve">“</w:t>
      </w:r>
      <w:r>
        <w:t xml:space="preserve">Just as the branch cannot bear fruit by itself, unless it remains in the vine, so neither can you unless you remain in me</w:t>
      </w:r>
      <w:r>
        <w:t xml:space="preserve">”</w:t>
      </w:r>
      <w:r>
        <w:t xml:space="preserve"> </w:t>
      </w:r>
      <w:r>
        <w:t xml:space="preserve">(15:4). The causal connection is explicit—fruit-bearing depends on remaining in Christ as the branch depends on the vine. The</w:t>
      </w:r>
      <w:r>
        <w:t xml:space="preserve"> </w:t>
      </w:r>
      <w:r>
        <w:rPr>
          <w:bCs/>
          <w:b/>
        </w:rPr>
        <w:t xml:space="preserve">ὅτι</w:t>
      </w:r>
      <w:r>
        <w:t xml:space="preserve"> </w:t>
      </w:r>
      <w:r>
        <w:t xml:space="preserve">(hoti,</w:t>
      </w:r>
      <w:r>
        <w:t xml:space="preserve"> </w:t>
      </w:r>
      <w:r>
        <w:t xml:space="preserve">“</w:t>
      </w:r>
      <w:r>
        <w:t xml:space="preserve">because</w:t>
      </w:r>
      <w:r>
        <w:t xml:space="preserve">”</w:t>
      </w:r>
      <w:r>
        <w:t xml:space="preserve">) clause of 15:5 makes the logic absolute:</w:t>
      </w:r>
      <w:r>
        <w:t xml:space="preserve"> </w:t>
      </w:r>
      <w:r>
        <w:t xml:space="preserve">“</w:t>
      </w:r>
      <w:r>
        <w:t xml:space="preserve">for apart from me you can accomplish nothing</w:t>
      </w:r>
      <w:r>
        <w:t xml:space="preserve">”</w:t>
      </w:r>
      <w:r>
        <w:t xml:space="preserve"> </w:t>
      </w:r>
      <w:r>
        <w:t xml:space="preserve">(</w:t>
      </w:r>
      <w:r>
        <w:rPr>
          <w:bCs/>
          <w:b/>
        </w:rPr>
        <w:t xml:space="preserve">χωρὶς ἐμοῦ ἰσχύετε ποιεῖν οὐδέν</w:t>
      </w:r>
      <w:r>
        <w:t xml:space="preserve">, chōris emou ischyete poiein ouden). The believer’s capacity for righteousness, including the fruit of the Spirit, derives entirely from connection to Christ.</w:t>
      </w:r>
    </w:p>
    <w:p>
      <w:pPr>
        <w:pStyle w:val="BodyText"/>
      </w:pPr>
      <w:r>
        <w:t xml:space="preserve">The promise of 15:7—</w:t>
      </w:r>
      <w:r>
        <w:t xml:space="preserve">“</w:t>
      </w:r>
      <w:r>
        <w:t xml:space="preserve">If you remain in me and my words remain in you, ask whatever you want, and it will be done for you</w:t>
      </w:r>
      <w:r>
        <w:t xml:space="preserve">”</w:t>
      </w:r>
      <w:r>
        <w:t xml:space="preserve">—connects the inner work of the Spirit (the words</w:t>
      </w:r>
      <w:r>
        <w:t xml:space="preserve"> </w:t>
      </w:r>
      <w:r>
        <w:t xml:space="preserve">“</w:t>
      </w:r>
      <w:r>
        <w:t xml:space="preserve">remaining in you</w:t>
      </w:r>
      <w:r>
        <w:t xml:space="preserve">”</w:t>
      </w:r>
      <w:r>
        <w:t xml:space="preserve">) to answered prayer and fruit-bearing. The fruit of the Spirit is not produced in a vacuum; it emerges when believers immerse themselves in Christ’s teaching and maintain active communion with him.</w:t>
      </w:r>
    </w:p>
    <w:bookmarkEnd w:id="38"/>
    <w:bookmarkStart w:id="39" w:name="joy-made-complete-john-159-11"/>
    <w:p>
      <w:pPr>
        <w:pStyle w:val="Heading3"/>
      </w:pPr>
      <w:r>
        <w:t xml:space="preserve">Joy Made Complete (John 15:9-11)</w:t>
      </w:r>
    </w:p>
    <w:p>
      <w:pPr>
        <w:pStyle w:val="FirstParagraph"/>
      </w:pPr>
      <w:r>
        <w:t xml:space="preserve">The connection between abiding, fruit-bearing, and joy is explicit in 15:11:</w:t>
      </w:r>
      <w:r>
        <w:t xml:space="preserve"> </w:t>
      </w:r>
      <w:r>
        <w:t xml:space="preserve">“</w:t>
      </w:r>
      <w:r>
        <w:t xml:space="preserve">I have told you these things so that my joy may be in you, and your joy may be complete.</w:t>
      </w:r>
      <w:r>
        <w:t xml:space="preserve">”</w:t>
      </w:r>
      <w:r>
        <w:t xml:space="preserve"> </w:t>
      </w:r>
      <w:r>
        <w:t xml:space="preserve">The purpose of the vine-and-branches teaching is joy—Christ’s joy</w:t>
      </w:r>
      <w:r>
        <w:t xml:space="preserve"> </w:t>
      </w:r>
      <w:r>
        <w:t xml:space="preserve">“</w:t>
      </w:r>
      <w:r>
        <w:t xml:space="preserve">in</w:t>
      </w:r>
      <w:r>
        <w:t xml:space="preserve">”</w:t>
      </w:r>
      <w:r>
        <w:t xml:space="preserve"> </w:t>
      </w:r>
      <w:r>
        <w:t xml:space="preserve">the disciples and their joy made</w:t>
      </w:r>
      <w:r>
        <w:t xml:space="preserve"> </w:t>
      </w:r>
      <w:r>
        <w:t xml:space="preserve">“</w:t>
      </w:r>
      <w:r>
        <w:t xml:space="preserve">complete</w:t>
      </w:r>
      <w:r>
        <w:t xml:space="preserve">”</w:t>
      </w:r>
      <w:r>
        <w:t xml:space="preserve"> </w:t>
      </w:r>
      <w:r>
        <w:t xml:space="preserve">(</w:t>
      </w:r>
      <w:r>
        <w:rPr>
          <w:bCs/>
          <w:b/>
        </w:rPr>
        <w:t xml:space="preserve">πεπληρωμένη</w:t>
      </w:r>
      <w:r>
        <w:t xml:space="preserve">, pepērōmenē). The verb</w:t>
      </w:r>
      <w:r>
        <w:t xml:space="preserve"> </w:t>
      </w:r>
      <w:r>
        <w:rPr>
          <w:bCs/>
          <w:b/>
        </w:rPr>
        <w:t xml:space="preserve">πεπληρωμένη</w:t>
      </w:r>
      <w:r>
        <w:t xml:space="preserve"> </w:t>
      </w:r>
      <w:r>
        <w:t xml:space="preserve">is a perfect passive participle, indicating a completed state with ongoing results: the disciples’ joy reaches its fullness when they abide in Christ and bear fruit.</w:t>
      </w:r>
    </w:p>
    <w:p>
      <w:pPr>
        <w:pStyle w:val="BodyText"/>
      </w:pPr>
      <w:r>
        <w:t xml:space="preserve">This Johannine emphasis on joy complements the fruit list in Galatians, where joy appears as the second quality. For Paul, joy is one aspect of the Spirit’s fruit; for John, joy is the ultimate purpose of the Spirit’s work. Both perspectives converge: the Spirit produces joy not as an incidental benefit but as the experiential goal of sanctification.</w:t>
      </w:r>
    </w:p>
    <w:bookmarkEnd w:id="39"/>
    <w:bookmarkEnd w:id="40"/>
    <w:bookmarkStart w:id="44" w:name="X4b759e9ba615fdf5321f4df840517c7794a9cd5"/>
    <w:p>
      <w:pPr>
        <w:pStyle w:val="Heading2"/>
      </w:pPr>
      <w:r>
        <w:t xml:space="preserve">Love as the Binding Virtue: Colossians 3:14 and the Role of Agapē</w:t>
      </w:r>
    </w:p>
    <w:p>
      <w:pPr>
        <w:pStyle w:val="FirstParagraph"/>
      </w:pPr>
      <w:r>
        <w:t xml:space="preserve">Among the nine fruit qualities, love holds a position of singular prominence. Paul lists it first; the Colossians passage explicitly calls it</w:t>
      </w:r>
      <w:r>
        <w:t xml:space="preserve"> </w:t>
      </w:r>
      <w:r>
        <w:t xml:space="preserve">“</w:t>
      </w:r>
      <w:r>
        <w:t xml:space="preserve">the perfect bond</w:t>
      </w:r>
      <w:r>
        <w:t xml:space="preserve">”</w:t>
      </w:r>
      <w:r>
        <w:t xml:space="preserve"> </w:t>
      </w:r>
      <w:r>
        <w:t xml:space="preserve">that unites all the other virtues.</w:t>
      </w:r>
    </w:p>
    <w:bookmarkStart w:id="41" w:name="Xb07ad9d228e04c5a057281db09a52b22ae5cd6f"/>
    <w:p>
      <w:pPr>
        <w:pStyle w:val="Heading3"/>
      </w:pPr>
      <w:r>
        <w:t xml:space="preserve">The Superlative Position of Love (1 Corinthians 13:13)</w:t>
      </w:r>
    </w:p>
    <w:p>
      <w:pPr>
        <w:pStyle w:val="FirstParagraph"/>
      </w:pPr>
      <w:r>
        <w:t xml:space="preserve">The classic statement of love’s preeminence appears in 1 Corinthians 13:13:</w:t>
      </w:r>
      <w:r>
        <w:t xml:space="preserve"> </w:t>
      </w:r>
      <w:r>
        <w:t xml:space="preserve">“</w:t>
      </w:r>
      <w:r>
        <w:t xml:space="preserve">Now these three remain: faith, hope, and love. But the greatest of these is love.</w:t>
      </w:r>
      <w:r>
        <w:t xml:space="preserve">”</w:t>
      </w:r>
      <w:r>
        <w:t xml:space="preserve"> </w:t>
      </w:r>
      <w:r>
        <w:t xml:space="preserve">The Greek construction</w:t>
      </w:r>
      <w:r>
        <w:t xml:space="preserve"> </w:t>
      </w:r>
      <w:r>
        <w:rPr>
          <w:bCs/>
          <w:b/>
        </w:rPr>
        <w:t xml:space="preserve">μείζων</w:t>
      </w:r>
      <w:r>
        <w:t xml:space="preserve"> </w:t>
      </w:r>
      <w:r>
        <w:t xml:space="preserve">(meizōn,</w:t>
      </w:r>
      <w:r>
        <w:t xml:space="preserve"> </w:t>
      </w:r>
      <w:r>
        <w:t xml:space="preserve">“</w:t>
      </w:r>
      <w:r>
        <w:t xml:space="preserve">greater</w:t>
      </w:r>
      <w:r>
        <w:t xml:space="preserve">”</w:t>
      </w:r>
      <w:r>
        <w:t xml:space="preserve">) employs the comparative degree, placing love above faith and hope. The rationale is that faith and hope will be superseded when the believer sees Christ face to face—faith becomes sight, hope becomes possession—but love will continue throughout eternity. Love is therefore not merely one virtue among equals but the permanent, defining characteristic of Christian existence.</w:t>
      </w:r>
    </w:p>
    <w:bookmarkEnd w:id="41"/>
    <w:bookmarkStart w:id="42" w:name="love-as-the-perfect-bond-colossians-314"/>
    <w:p>
      <w:pPr>
        <w:pStyle w:val="Heading3"/>
      </w:pPr>
      <w:r>
        <w:t xml:space="preserve">Love as the Perfect Bond (Colossians 3:14)</w:t>
      </w:r>
    </w:p>
    <w:p>
      <w:pPr>
        <w:pStyle w:val="FirstParagraph"/>
      </w:pPr>
      <w:r>
        <w:t xml:space="preserve">In Colossians 3:14, Paul specifies love’s function:</w:t>
      </w:r>
      <w:r>
        <w:t xml:space="preserve"> </w:t>
      </w:r>
      <w:r>
        <w:t xml:space="preserve">“</w:t>
      </w:r>
      <w:r>
        <w:t xml:space="preserve">And to all these virtues add love, which is the perfect bond</w:t>
      </w:r>
      <w:r>
        <w:t xml:space="preserve">”</w:t>
      </w:r>
      <w:r>
        <w:t xml:space="preserve"> </w:t>
      </w:r>
      <w:r>
        <w:t xml:space="preserve">(</w:t>
      </w:r>
      <w:r>
        <w:rPr>
          <w:bCs/>
          <w:b/>
        </w:rPr>
        <w:t xml:space="preserve">ἡ ἀγάπη</w:t>
      </w:r>
      <w:r>
        <w:t xml:space="preserve">, hē agapē,</w:t>
      </w:r>
      <w:r>
        <w:t xml:space="preserve"> </w:t>
      </w:r>
      <w:r>
        <w:rPr>
          <w:bCs/>
          <w:b/>
        </w:rPr>
        <w:t xml:space="preserve">ὁ δὲ σύνδεσμος ὁ τέλειος</w:t>
      </w:r>
      <w:r>
        <w:t xml:space="preserve">, ho de syndesmos ho teleios). The term</w:t>
      </w:r>
      <w:r>
        <w:t xml:space="preserve"> </w:t>
      </w:r>
      <w:r>
        <w:rPr>
          <w:bCs/>
          <w:b/>
        </w:rPr>
        <w:t xml:space="preserve">σύνδεσμος</w:t>
      </w:r>
      <w:r>
        <w:t xml:space="preserve"> </w:t>
      </w:r>
      <w:r>
        <w:t xml:space="preserve">(syndesmos) originally referred to a physical bond or ligament that holds a body together; Paul uses it metaphorically to describe how love unites all the other virtues into a coherent whole. Without love, patience is mere endurance; kindness is mere politeness; gentleness is mere weakness. When love binds them together, each virtue receives its proper motivation and direction.</w:t>
      </w:r>
    </w:p>
    <w:p>
      <w:pPr>
        <w:pStyle w:val="BodyText"/>
      </w:pPr>
      <w:r>
        <w:t xml:space="preserve">The word</w:t>
      </w:r>
      <w:r>
        <w:t xml:space="preserve"> </w:t>
      </w:r>
      <w:r>
        <w:rPr>
          <w:bCs/>
          <w:b/>
        </w:rPr>
        <w:t xml:space="preserve">τέλειος</w:t>
      </w:r>
      <w:r>
        <w:t xml:space="preserve"> </w:t>
      </w:r>
      <w:r>
        <w:t xml:space="preserve">(teleios,</w:t>
      </w:r>
      <w:r>
        <w:t xml:space="preserve"> </w:t>
      </w:r>
      <w:r>
        <w:t xml:space="preserve">“</w:t>
      </w:r>
      <w:r>
        <w:t xml:space="preserve">perfect</w:t>
      </w:r>
      <w:r>
        <w:t xml:space="preserve">”</w:t>
      </w:r>
      <w:r>
        <w:t xml:space="preserve"> </w:t>
      </w:r>
      <w:r>
        <w:t xml:space="preserve">or</w:t>
      </w:r>
      <w:r>
        <w:t xml:space="preserve"> </w:t>
      </w:r>
      <w:r>
        <w:t xml:space="preserve">“</w:t>
      </w:r>
      <w:r>
        <w:t xml:space="preserve">complete</w:t>
      </w:r>
      <w:r>
        <w:t xml:space="preserve">”</w:t>
      </w:r>
      <w:r>
        <w:t xml:space="preserve">) suggests that love is the quality that brings the other virtues to their intended completion. The virtue list in Colossians 3:12—</w:t>
      </w:r>
      <w:r>
        <w:t xml:space="preserve">“</w:t>
      </w:r>
      <w:r>
        <w:t xml:space="preserve">a heart of mercy, kindness, humility, gentleness, and patience</w:t>
      </w:r>
      <w:r>
        <w:t xml:space="preserve">”</w:t>
      </w:r>
      <w:r>
        <w:t xml:space="preserve"> </w:t>
      </w:r>
      <w:r>
        <w:t xml:space="preserve">(see also 1 Peter 1:7 where faith is refined</w:t>
      </w:r>
      <w:r>
        <w:t xml:space="preserve"> </w:t>
      </w:r>
      <w:r>
        <w:t xml:space="preserve">“</w:t>
      </w:r>
      <w:r>
        <w:t xml:space="preserve">like gold</w:t>
      </w:r>
      <w:r>
        <w:t xml:space="preserve">”</w:t>
      </w:r>
      <w:r>
        <w:t xml:space="preserve"> </w:t>
      </w:r>
      <w:r>
        <w:t xml:space="preserve">to prove genuine)—receives its perfection through love. The fruit of the Spirit is not merely nine qualities in sequence but a unified character brought to completion by love.</w:t>
      </w:r>
    </w:p>
    <w:bookmarkEnd w:id="42"/>
    <w:bookmarkStart w:id="43" w:name="Xe987f6feb86e997bc2cbb3f28ece10398e0394e"/>
    <w:p>
      <w:pPr>
        <w:pStyle w:val="Heading3"/>
      </w:pPr>
      <w:r>
        <w:t xml:space="preserve">The Definition of Love in Practice (1 Corinthians 13:4-7)</w:t>
      </w:r>
    </w:p>
    <w:p>
      <w:pPr>
        <w:pStyle w:val="FirstParagraph"/>
      </w:pPr>
      <w:r>
        <w:t xml:space="preserve">Paul’s famous description of love in 1 Corinthians 13:4-7 constitutes the most detailed biblical exposition of what the first fruit of the Spirit actually looks like in daily life. Each quality addresses a specific failure Paul knew the Corinthian church struggled with:</w:t>
      </w:r>
    </w:p>
    <w:p>
      <w:pPr>
        <w:pStyle w:val="BodyText"/>
      </w:pPr>
      <w:r>
        <w:rPr>
          <w:bCs/>
          <w:b/>
        </w:rPr>
        <w:t xml:space="preserve">“</w:t>
      </w:r>
      <w:r>
        <w:rPr>
          <w:bCs/>
          <w:b/>
        </w:rPr>
        <w:t xml:space="preserve">Love is patient</w:t>
      </w:r>
      <w:r>
        <w:rPr>
          <w:bCs/>
          <w:b/>
        </w:rPr>
        <w:t xml:space="preserve">”</w:t>
      </w:r>
      <w:r>
        <w:t xml:space="preserve"> </w:t>
      </w:r>
      <w:r>
        <w:t xml:space="preserve">(μακροθυμεῖ) directly counters the divisions and factions in Corinth where believers were suing each other in court (1 Corinthians 6:1-8), where some were eating food sacrificed to idols without regard for weaker believers’ consciences (8:1-13), and where the Lord’s Supper had become an occasion for drunkenness and partiality (11:17-22).</w:t>
      </w:r>
    </w:p>
    <w:p>
      <w:pPr>
        <w:pStyle w:val="BodyText"/>
      </w:pPr>
      <w:r>
        <w:rPr>
          <w:bCs/>
          <w:b/>
        </w:rPr>
        <w:t xml:space="preserve">“</w:t>
      </w:r>
      <w:r>
        <w:rPr>
          <w:bCs/>
          <w:b/>
        </w:rPr>
        <w:t xml:space="preserve">Love is kind</w:t>
      </w:r>
      <w:r>
        <w:rPr>
          <w:bCs/>
          <w:b/>
        </w:rPr>
        <w:t xml:space="preserve">”</w:t>
      </w:r>
      <w:r>
        <w:t xml:space="preserve"> </w:t>
      </w:r>
      <w:r>
        <w:t xml:space="preserve">(χρηστεύεται) addresses the lack of consideration for one another that characterized the Corinthian gatherings.</w:t>
      </w:r>
    </w:p>
    <w:p>
      <w:pPr>
        <w:pStyle w:val="BodyText"/>
      </w:pPr>
      <w:r>
        <w:rPr>
          <w:bCs/>
          <w:b/>
        </w:rPr>
        <w:t xml:space="preserve">“</w:t>
      </w:r>
      <w:r>
        <w:rPr>
          <w:bCs/>
          <w:b/>
        </w:rPr>
        <w:t xml:space="preserve">Love is not envious</w:t>
      </w:r>
      <w:r>
        <w:rPr>
          <w:bCs/>
          <w:b/>
        </w:rPr>
        <w:t xml:space="preserve">”</w:t>
      </w:r>
      <w:r>
        <w:t xml:space="preserve"> </w:t>
      </w:r>
      <w:r>
        <w:t xml:space="preserve">(οὐ ζηλοῖ) targets the jealousy and rivalry that plagued the congregation—some were saying</w:t>
      </w:r>
      <w:r>
        <w:t xml:space="preserve"> </w:t>
      </w:r>
      <w:r>
        <w:t xml:space="preserve">“</w:t>
      </w:r>
      <w:r>
        <w:t xml:space="preserve">I follow Paul,</w:t>
      </w:r>
      <w:r>
        <w:t xml:space="preserve">”</w:t>
      </w:r>
      <w:r>
        <w:t xml:space="preserve"> </w:t>
      </w:r>
      <w:r>
        <w:t xml:space="preserve">others</w:t>
      </w:r>
      <w:r>
        <w:t xml:space="preserve"> </w:t>
      </w:r>
      <w:r>
        <w:t xml:space="preserve">“</w:t>
      </w:r>
      <w:r>
        <w:t xml:space="preserve">I follow Apollos</w:t>
      </w:r>
      <w:r>
        <w:t xml:space="preserve">”</w:t>
      </w:r>
      <w:r>
        <w:t xml:space="preserve"> </w:t>
      </w:r>
      <w:r>
        <w:t xml:space="preserve">(1:12).</w:t>
      </w:r>
    </w:p>
    <w:p>
      <w:pPr>
        <w:pStyle w:val="BodyText"/>
      </w:pPr>
      <w:r>
        <w:rPr>
          <w:bCs/>
          <w:b/>
        </w:rPr>
        <w:t xml:space="preserve">“</w:t>
      </w:r>
      <w:r>
        <w:rPr>
          <w:bCs/>
          <w:b/>
        </w:rPr>
        <w:t xml:space="preserve">Love does not brag, it is not puffed up</w:t>
      </w:r>
      <w:r>
        <w:rPr>
          <w:bCs/>
          <w:b/>
        </w:rPr>
        <w:t xml:space="preserve">”</w:t>
      </w:r>
      <w:r>
        <w:t xml:space="preserve"> </w:t>
      </w:r>
      <w:r>
        <w:t xml:space="preserve">(οὐ περπερεύεται, οὐ φυσιοῦται) addresses the pride that led to factions, the preference for spectacular gifts, and the disregard for the</w:t>
      </w:r>
      <w:r>
        <w:t xml:space="preserve"> </w:t>
      </w:r>
      <w:r>
        <w:t xml:space="preserve">“</w:t>
      </w:r>
      <w:r>
        <w:t xml:space="preserve">lesser</w:t>
      </w:r>
      <w:r>
        <w:t xml:space="preserve">”</w:t>
      </w:r>
      <w:r>
        <w:t xml:space="preserve"> </w:t>
      </w:r>
      <w:r>
        <w:t xml:space="preserve">members of the body.</w:t>
      </w:r>
    </w:p>
    <w:p>
      <w:pPr>
        <w:pStyle w:val="BodyText"/>
      </w:pPr>
      <w:r>
        <w:rPr>
          <w:bCs/>
          <w:b/>
        </w:rPr>
        <w:t xml:space="preserve">“</w:t>
      </w:r>
      <w:r>
        <w:rPr>
          <w:bCs/>
          <w:b/>
        </w:rPr>
        <w:t xml:space="preserve">It is not rude</w:t>
      </w:r>
      <w:r>
        <w:rPr>
          <w:bCs/>
          <w:b/>
        </w:rPr>
        <w:t xml:space="preserve">”</w:t>
      </w:r>
      <w:r>
        <w:t xml:space="preserve"> </w:t>
      </w:r>
      <w:r>
        <w:t xml:space="preserve">(οὐ ἀσχημονεῖ) counters inappropriate behavior in worship, including women prophesying without head coverings and believers eating without waiting for others (11:17-22).</w:t>
      </w:r>
    </w:p>
    <w:p>
      <w:pPr>
        <w:pStyle w:val="BodyText"/>
      </w:pPr>
      <w:r>
        <w:rPr>
          <w:bCs/>
          <w:b/>
        </w:rPr>
        <w:t xml:space="preserve">“</w:t>
      </w:r>
      <w:r>
        <w:rPr>
          <w:bCs/>
          <w:b/>
        </w:rPr>
        <w:t xml:space="preserve">It is not self-serving, it is not easily angered, it is not resentful</w:t>
      </w:r>
      <w:r>
        <w:rPr>
          <w:bCs/>
          <w:b/>
        </w:rPr>
        <w:t xml:space="preserve">”</w:t>
      </w:r>
      <w:r>
        <w:t xml:space="preserve"> </w:t>
      </w:r>
      <w:r>
        <w:t xml:space="preserve">(οὐ ζητεῖ τὰ ἑαυτῆς, οὐ παροξύνεται, οὐ λογίζεται τὸ κακόν) addresses the self-centeredness, anger, and grudges that destroyed community.</w:t>
      </w:r>
    </w:p>
    <w:p>
      <w:pPr>
        <w:pStyle w:val="BodyText"/>
      </w:pPr>
      <w:r>
        <w:rPr>
          <w:bCs/>
          <w:b/>
        </w:rPr>
        <w:t xml:space="preserve">“</w:t>
      </w:r>
      <w:r>
        <w:rPr>
          <w:bCs/>
          <w:b/>
        </w:rPr>
        <w:t xml:space="preserve">It is not glad about injustice, but rejoices in the truth</w:t>
      </w:r>
      <w:r>
        <w:rPr>
          <w:bCs/>
          <w:b/>
        </w:rPr>
        <w:t xml:space="preserve">”</w:t>
      </w:r>
      <w:r>
        <w:t xml:space="preserve"> </w:t>
      </w:r>
      <w:r>
        <w:t xml:space="preserve">(οὐ χαίρει ἐπὶ τῇ ἀδικίᾳ, συγχαίρει δὲ τῇ ἀληθείᾳ) counters the delight some took in others’ failures and the tolerance of false teaching.</w:t>
      </w:r>
    </w:p>
    <w:p>
      <w:pPr>
        <w:pStyle w:val="BodyText"/>
      </w:pPr>
      <w:r>
        <w:rPr>
          <w:bCs/>
          <w:b/>
        </w:rPr>
        <w:t xml:space="preserve">“</w:t>
      </w:r>
      <w:r>
        <w:rPr>
          <w:bCs/>
          <w:b/>
        </w:rPr>
        <w:t xml:space="preserve">It bears all things, believes all things, hopes all things, endures all things</w:t>
      </w:r>
      <w:r>
        <w:rPr>
          <w:bCs/>
          <w:b/>
        </w:rPr>
        <w:t xml:space="preserve">”</w:t>
      </w:r>
      <w:r>
        <w:t xml:space="preserve"> </w:t>
      </w:r>
      <w:r>
        <w:t xml:space="preserve">(πάντα στέγει, πάντα πιστεύει, πάντα ἐλπίζει, πάντα ὑπομένει) presents love as the sustaining quality that enables believers to remain committed to one another despite difficulties.</w:t>
      </w:r>
    </w:p>
    <w:p>
      <w:pPr>
        <w:pStyle w:val="BodyText"/>
      </w:pPr>
      <w:r>
        <w:t xml:space="preserve">This passage demonstrates that love is not merely an emotion but an active orientation that shapes every interaction.</w:t>
      </w:r>
    </w:p>
    <w:bookmarkEnd w:id="43"/>
    <w:bookmarkEnd w:id="44"/>
    <w:bookmarkStart w:id="54" w:name="X6052d1629844e73f82482860b5be4ff0fd7e8d3"/>
    <w:p>
      <w:pPr>
        <w:pStyle w:val="Heading2"/>
      </w:pPr>
      <w:r>
        <w:t xml:space="preserve">The Nine Qualities in Detail: Greek Terminology and Theological Significance</w:t>
      </w:r>
    </w:p>
    <w:bookmarkStart w:id="45" w:name="love-ἀγάπη-agapē-522"/>
    <w:p>
      <w:pPr>
        <w:pStyle w:val="Heading3"/>
      </w:pPr>
      <w:r>
        <w:t xml:space="preserve">Love (ἀγάπη, agapē) – 5:22</w:t>
      </w:r>
    </w:p>
    <w:p>
      <w:pPr>
        <w:pStyle w:val="FirstParagraph"/>
      </w:pPr>
      <w:r>
        <w:t xml:space="preserve">The word</w:t>
      </w:r>
      <w:r>
        <w:t xml:space="preserve"> </w:t>
      </w:r>
      <w:r>
        <w:rPr>
          <w:bCs/>
          <w:b/>
        </w:rPr>
        <w:t xml:space="preserve">ἀγάπη</w:t>
      </w:r>
      <w:r>
        <w:t xml:space="preserve"> </w:t>
      </w:r>
      <w:r>
        <w:t xml:space="preserve">(agapē) appears first in the fruit list, establishing its foundational importance. In classical Greek,</w:t>
      </w:r>
      <w:r>
        <w:t xml:space="preserve"> </w:t>
      </w:r>
      <w:r>
        <w:rPr>
          <w:bCs/>
          <w:b/>
        </w:rPr>
        <w:t xml:space="preserve">ἀγάπη</w:t>
      </w:r>
      <w:r>
        <w:t xml:space="preserve"> </w:t>
      </w:r>
      <w:r>
        <w:t xml:space="preserve">referred to a warm, affectionate regard, but in biblical usage—especially Johannine literature—it came to denote self-sacrificial love modeled on God’s love in Christ (John 3:16; 1 John 4:10). The noun form</w:t>
      </w:r>
      <w:r>
        <w:t xml:space="preserve"> </w:t>
      </w:r>
      <w:r>
        <w:rPr>
          <w:bCs/>
          <w:b/>
        </w:rPr>
        <w:t xml:space="preserve">ἀγάπη</w:t>
      </w:r>
      <w:r>
        <w:t xml:space="preserve"> </w:t>
      </w:r>
      <w:r>
        <w:t xml:space="preserve">appears over 100 times in the New Testament, reflecting its centrality to Christian ethics.</w:t>
      </w:r>
    </w:p>
    <w:p>
      <w:pPr>
        <w:pStyle w:val="BodyText"/>
      </w:pPr>
      <w:r>
        <w:t xml:space="preserve">Paul uses</w:t>
      </w:r>
      <w:r>
        <w:t xml:space="preserve"> </w:t>
      </w:r>
      <w:r>
        <w:rPr>
          <w:bCs/>
          <w:b/>
        </w:rPr>
        <w:t xml:space="preserve">ἀγάπη</w:t>
      </w:r>
      <w:r>
        <w:t xml:space="preserve"> </w:t>
      </w:r>
      <w:r>
        <w:t xml:space="preserve">rather than</w:t>
      </w:r>
      <w:r>
        <w:t xml:space="preserve"> </w:t>
      </w:r>
      <w:r>
        <w:rPr>
          <w:bCs/>
          <w:b/>
        </w:rPr>
        <w:t xml:space="preserve">ἔρως</w:t>
      </w:r>
      <w:r>
        <w:t xml:space="preserve"> </w:t>
      </w:r>
      <w:r>
        <w:t xml:space="preserve">(eros, romantic or desire-based love) or</w:t>
      </w:r>
      <w:r>
        <w:t xml:space="preserve"> </w:t>
      </w:r>
      <w:r>
        <w:rPr>
          <w:bCs/>
          <w:b/>
        </w:rPr>
        <w:t xml:space="preserve">φιλία</w:t>
      </w:r>
      <w:r>
        <w:t xml:space="preserve"> </w:t>
      </w:r>
      <w:r>
        <w:t xml:space="preserve">(philia, friendship love) deliberately. The fruit of the Spirit is characterized not by desire or friendship but by the self-giving love that God demonstrated in Christ’s death (Romans 5:8). This love is not conditional—</w:t>
      </w:r>
      <w:r>
        <w:t xml:space="preserve">“</w:t>
      </w:r>
      <w:r>
        <w:t xml:space="preserve">while we were still sinners, Christ died for us</w:t>
      </w:r>
      <w:r>
        <w:t xml:space="preserve">”</w:t>
      </w:r>
      <w:r>
        <w:t xml:space="preserve"> </w:t>
      </w:r>
      <w:r>
        <w:t xml:space="preserve">(5:8)—and therefore serves as the model for Spirit-produced character in all circumstances.</w:t>
      </w:r>
    </w:p>
    <w:bookmarkEnd w:id="45"/>
    <w:bookmarkStart w:id="46" w:name="joy-χαρά-chara-522"/>
    <w:p>
      <w:pPr>
        <w:pStyle w:val="Heading3"/>
      </w:pPr>
      <w:r>
        <w:t xml:space="preserve">Joy (χαρά, chara) – 5:22</w:t>
      </w:r>
    </w:p>
    <w:p>
      <w:pPr>
        <w:pStyle w:val="FirstParagraph"/>
      </w:pPr>
      <w:r>
        <w:rPr>
          <w:bCs/>
          <w:b/>
        </w:rPr>
        <w:t xml:space="preserve">Χαρά</w:t>
      </w:r>
      <w:r>
        <w:t xml:space="preserve"> </w:t>
      </w:r>
      <w:r>
        <w:t xml:space="preserve">(chara) denotes a state of gladness or joy that exists independently of external circumstances. This distinguishes it from</w:t>
      </w:r>
      <w:r>
        <w:t xml:space="preserve"> </w:t>
      </w:r>
      <w:r>
        <w:rPr>
          <w:bCs/>
          <w:b/>
        </w:rPr>
        <w:t xml:space="preserve">ἡδονή</w:t>
      </w:r>
      <w:r>
        <w:t xml:space="preserve"> </w:t>
      </w:r>
      <w:r>
        <w:t xml:space="preserve">(hēdonē, pleasure) or</w:t>
      </w:r>
      <w:r>
        <w:t xml:space="preserve"> </w:t>
      </w:r>
      <w:r>
        <w:rPr>
          <w:bCs/>
          <w:b/>
        </w:rPr>
        <w:t xml:space="preserve">εὐφροσύνη</w:t>
      </w:r>
      <w:r>
        <w:t xml:space="preserve"> </w:t>
      </w:r>
      <w:r>
        <w:t xml:space="preserve">(euphrosynē, merriment), which depend on favorable conditions. The connection between joy and the Spirit appears throughout Paul’s letters:</w:t>
      </w:r>
      <w:r>
        <w:t xml:space="preserve"> </w:t>
      </w:r>
      <w:r>
        <w:t xml:space="preserve">“</w:t>
      </w:r>
      <w:r>
        <w:t xml:space="preserve">the kingdom of God does not consist of food and drink, but righteousness, peace, and joy in the Holy Spirit</w:t>
      </w:r>
      <w:r>
        <w:t xml:space="preserve">”</w:t>
      </w:r>
      <w:r>
        <w:t xml:space="preserve"> </w:t>
      </w:r>
      <w:r>
        <w:t xml:space="preserve">(Romans 14:17);</w:t>
      </w:r>
      <w:r>
        <w:t xml:space="preserve"> </w:t>
      </w:r>
      <w:r>
        <w:t xml:space="preserve">“</w:t>
      </w:r>
      <w:r>
        <w:t xml:space="preserve">May the God of hope fill you with all joy and peace as you believe in him, so that you may abound in hope by the power of the Holy Spirit</w:t>
      </w:r>
      <w:r>
        <w:t xml:space="preserve">”</w:t>
      </w:r>
      <w:r>
        <w:t xml:space="preserve"> </w:t>
      </w:r>
      <w:r>
        <w:t xml:space="preserve">(Romans 15:13).</w:t>
      </w:r>
    </w:p>
    <w:p>
      <w:pPr>
        <w:pStyle w:val="BodyText"/>
      </w:pPr>
      <w:r>
        <w:t xml:space="preserve">The Johannine emphasis on joy as the purpose of fruit-bearing (John 15:11) and as a gift Christ’s disciples receive (John 17:13) confirms that joy is not an optional add-on but an essential component of Spirit-produced character. Believers can exhibit joy even in suffering (James 1:2-4; 1 Peter 1:6-8) because it is rooted in the Spirit’s presence rather than external prosperity.</w:t>
      </w:r>
    </w:p>
    <w:bookmarkEnd w:id="46"/>
    <w:bookmarkStart w:id="47" w:name="peace-εἰρήνη-eirēnē-522"/>
    <w:p>
      <w:pPr>
        <w:pStyle w:val="Heading3"/>
      </w:pPr>
      <w:r>
        <w:t xml:space="preserve">Peace (εἰρήνη, eirēnē) – 5:22</w:t>
      </w:r>
    </w:p>
    <w:p>
      <w:pPr>
        <w:pStyle w:val="FirstParagraph"/>
      </w:pPr>
      <w:r>
        <w:rPr>
          <w:bCs/>
          <w:b/>
        </w:rPr>
        <w:t xml:space="preserve">Εἰρήνη</w:t>
      </w:r>
      <w:r>
        <w:t xml:space="preserve"> </w:t>
      </w:r>
      <w:r>
        <w:t xml:space="preserve">(eirēnē) in the New Testament encompasses multiple dimensions: peace with God (Romans 5:1), peace within the individual soul (Philippians 4:6-7), and peace among believers (Ephesians 2:14-18). In the context of the fruit, peace primarily refers to harmonious relationships—the opposite of the</w:t>
      </w:r>
      <w:r>
        <w:t xml:space="preserve"> </w:t>
      </w:r>
      <w:r>
        <w:t xml:space="preserve">“</w:t>
      </w:r>
      <w:r>
        <w:t xml:space="preserve">hostilities, strife, jealousy</w:t>
      </w:r>
      <w:r>
        <w:t xml:space="preserve">”</w:t>
      </w:r>
      <w:r>
        <w:t xml:space="preserve"> </w:t>
      </w:r>
      <w:r>
        <w:t xml:space="preserve">that characterize the works of the flesh.</w:t>
      </w:r>
    </w:p>
    <w:p>
      <w:pPr>
        <w:pStyle w:val="BodyText"/>
      </w:pPr>
      <w:r>
        <w:t xml:space="preserve">The relationship between peace and the Spirit is explicit in Romans 14:17:</w:t>
      </w:r>
      <w:r>
        <w:t xml:space="preserve"> </w:t>
      </w:r>
      <w:r>
        <w:t xml:space="preserve">“</w:t>
      </w:r>
      <w:r>
        <w:t xml:space="preserve">the kingdom of God… is… peace and joy in the Holy Spirit.</w:t>
      </w:r>
      <w:r>
        <w:t xml:space="preserve">”</w:t>
      </w:r>
      <w:r>
        <w:t xml:space="preserve"> </w:t>
      </w:r>
      <w:r>
        <w:t xml:space="preserve">The fruit of peace manifests when believers relate to one another without hostility, when community life is characterized by harmony rather than conflict. This peace is not the absence of disagreement but the presence of grace that enables believers to work through differences without rupturing relationships.</w:t>
      </w:r>
    </w:p>
    <w:p>
      <w:pPr>
        <w:pStyle w:val="BodyText"/>
      </w:pPr>
      <w:r>
        <w:t xml:space="preserve">Paul connects peace with prayer in Philippians 4:6-7:</w:t>
      </w:r>
      <w:r>
        <w:t xml:space="preserve"> </w:t>
      </w:r>
      <w:r>
        <w:t xml:space="preserve">“</w:t>
      </w:r>
      <w:r>
        <w:t xml:space="preserve">Do not be anxious about anything… through prayer and petition with thanksgiving, tell your requests to God. And the peace of God that surpasses all understanding will guard your hearts and minds in Christ Jesus.</w:t>
      </w:r>
      <w:r>
        <w:t xml:space="preserve">”</w:t>
      </w:r>
      <w:r>
        <w:t xml:space="preserve"> </w:t>
      </w:r>
      <w:r>
        <w:t xml:space="preserve">This peace</w:t>
      </w:r>
      <w:r>
        <w:t xml:space="preserve"> </w:t>
      </w:r>
      <w:r>
        <w:rPr>
          <w:bCs/>
          <w:b/>
        </w:rPr>
        <w:t xml:space="preserve">φρουρήσει</w:t>
      </w:r>
      <w:r>
        <w:t xml:space="preserve"> </w:t>
      </w:r>
      <w:r>
        <w:t xml:space="preserve">(phrourēsei,</w:t>
      </w:r>
      <w:r>
        <w:t xml:space="preserve"> </w:t>
      </w:r>
      <w:r>
        <w:t xml:space="preserve">“</w:t>
      </w:r>
      <w:r>
        <w:t xml:space="preserve">will guard</w:t>
      </w:r>
      <w:r>
        <w:t xml:space="preserve">”</w:t>
      </w:r>
      <w:r>
        <w:t xml:space="preserve">) serves as a garrison protecting believers from anxiety, a peace that transcends human explanation because it derives from the Spirit rather than circumstances.</w:t>
      </w:r>
    </w:p>
    <w:bookmarkEnd w:id="47"/>
    <w:bookmarkStart w:id="48" w:name="patience-μακροθυμία-makrothymia-522"/>
    <w:p>
      <w:pPr>
        <w:pStyle w:val="Heading3"/>
      </w:pPr>
      <w:r>
        <w:t xml:space="preserve">Patience (μακροθυμία, makrothymia) – 5:22</w:t>
      </w:r>
    </w:p>
    <w:p>
      <w:pPr>
        <w:pStyle w:val="FirstParagraph"/>
      </w:pPr>
      <w:r>
        <w:rPr>
          <w:bCs/>
          <w:b/>
        </w:rPr>
        <w:t xml:space="preserve">Μακροθυμία</w:t>
      </w:r>
      <w:r>
        <w:t xml:space="preserve"> </w:t>
      </w:r>
      <w:r>
        <w:t xml:space="preserve">(makrothymia), literally</w:t>
      </w:r>
      <w:r>
        <w:t xml:space="preserve"> </w:t>
      </w:r>
      <w:r>
        <w:t xml:space="preserve">“</w:t>
      </w:r>
      <w:r>
        <w:t xml:space="preserve">long-temperedness,</w:t>
      </w:r>
      <w:r>
        <w:t xml:space="preserve">”</w:t>
      </w:r>
      <w:r>
        <w:t xml:space="preserve"> </w:t>
      </w:r>
      <w:r>
        <w:t xml:space="preserve">denotes patience that endures provocation, slowness to anger, and forbearance toward others’ weaknesses and offenses. The word contrasts with</w:t>
      </w:r>
      <w:r>
        <w:t xml:space="preserve"> </w:t>
      </w:r>
      <w:r>
        <w:rPr>
          <w:bCs/>
          <w:b/>
        </w:rPr>
        <w:t xml:space="preserve">ὀλιγοθυμία</w:t>
      </w:r>
      <w:r>
        <w:t xml:space="preserve"> </w:t>
      </w:r>
      <w:r>
        <w:t xml:space="preserve">(oligothymia,</w:t>
      </w:r>
      <w:r>
        <w:t xml:space="preserve"> </w:t>
      </w:r>
      <w:r>
        <w:t xml:space="preserve">“</w:t>
      </w:r>
      <w:r>
        <w:t xml:space="preserve">faint-heartedness</w:t>
      </w:r>
      <w:r>
        <w:t xml:space="preserve">”</w:t>
      </w:r>
      <w:r>
        <w:t xml:space="preserve">) and is closely related to</w:t>
      </w:r>
      <w:r>
        <w:t xml:space="preserve"> </w:t>
      </w:r>
      <w:r>
        <w:rPr>
          <w:bCs/>
          <w:b/>
        </w:rPr>
        <w:t xml:space="preserve">ὑπομονή</w:t>
      </w:r>
      <w:r>
        <w:t xml:space="preserve"> </w:t>
      </w:r>
      <w:r>
        <w:t xml:space="preserve">(hypomonē, perseverance or endurance under suffering).</w:t>
      </w:r>
    </w:p>
    <w:p>
      <w:pPr>
        <w:pStyle w:val="BodyText"/>
      </w:pPr>
      <w:r>
        <w:t xml:space="preserve">The connection between patience and the Spirit appears in Paul’s letters:</w:t>
      </w:r>
      <w:r>
        <w:t xml:space="preserve"> </w:t>
      </w:r>
      <w:r>
        <w:t xml:space="preserve">“</w:t>
      </w:r>
      <w:r>
        <w:t xml:space="preserve">the fruit of the Spirit… is… patience</w:t>
      </w:r>
      <w:r>
        <w:t xml:space="preserve">”</w:t>
      </w:r>
      <w:r>
        <w:t xml:space="preserve"> </w:t>
      </w:r>
      <w:r>
        <w:t xml:space="preserve">(Galatians 5:22);</w:t>
      </w:r>
      <w:r>
        <w:t xml:space="preserve"> </w:t>
      </w:r>
      <w:r>
        <w:t xml:space="preserve">“</w:t>
      </w:r>
      <w:r>
        <w:t xml:space="preserve">being strengthened with all power according to his glorious might for the display of all patience and steadfastness</w:t>
      </w:r>
      <w:r>
        <w:t xml:space="preserve">”</w:t>
      </w:r>
      <w:r>
        <w:t xml:space="preserve"> </w:t>
      </w:r>
      <w:r>
        <w:t xml:space="preserve">(Colossians 1:11);</w:t>
      </w:r>
      <w:r>
        <w:t xml:space="preserve"> </w:t>
      </w:r>
      <w:r>
        <w:t xml:space="preserve">“</w:t>
      </w:r>
      <w:r>
        <w:t xml:space="preserve">the Lord is… patient toward you, not wanting any to perish</w:t>
      </w:r>
      <w:r>
        <w:t xml:space="preserve">”</w:t>
      </w:r>
      <w:r>
        <w:t xml:space="preserve"> </w:t>
      </w:r>
      <w:r>
        <w:t xml:space="preserve">(2 Peter 3:9). Spirit-produced patience reflects God’s own patience toward sinners, enabling believers to extend to others the forbearance God extends to them.</w:t>
      </w:r>
    </w:p>
    <w:p>
      <w:pPr>
        <w:pStyle w:val="BodyText"/>
      </w:pPr>
      <w:r>
        <w:t xml:space="preserve">In the context of the Galatian churches, patience would directly counter the</w:t>
      </w:r>
      <w:r>
        <w:t xml:space="preserve"> </w:t>
      </w:r>
      <w:r>
        <w:t xml:space="preserve">“</w:t>
      </w:r>
      <w:r>
        <w:t xml:space="preserve">biting and devouring one another</w:t>
      </w:r>
      <w:r>
        <w:t xml:space="preserve">”</w:t>
      </w:r>
      <w:r>
        <w:t xml:space="preserve"> </w:t>
      </w:r>
      <w:r>
        <w:t xml:space="preserve">Paul warns against in 5:15. Where impatience leads to conflict and division, patience creates space for relationships to mature and differences to be resolved.</w:t>
      </w:r>
    </w:p>
    <w:bookmarkEnd w:id="48"/>
    <w:bookmarkStart w:id="49" w:name="kindness-χρηστότης-chrēstotēs-522"/>
    <w:p>
      <w:pPr>
        <w:pStyle w:val="Heading3"/>
      </w:pPr>
      <w:r>
        <w:t xml:space="preserve">Kindness (χρηστότης, chrēstotēs) – 5:22</w:t>
      </w:r>
    </w:p>
    <w:p>
      <w:pPr>
        <w:pStyle w:val="FirstParagraph"/>
      </w:pPr>
      <w:r>
        <w:rPr>
          <w:bCs/>
          <w:b/>
        </w:rPr>
        <w:t xml:space="preserve">Χρηστότης</w:t>
      </w:r>
      <w:r>
        <w:t xml:space="preserve"> </w:t>
      </w:r>
      <w:r>
        <w:t xml:space="preserve">(chrēstotēs) describes a quality of goodness that manifests in practical generosity and consideration for others. The related adjective</w:t>
      </w:r>
      <w:r>
        <w:t xml:space="preserve"> </w:t>
      </w:r>
      <w:r>
        <w:rPr>
          <w:bCs/>
          <w:b/>
        </w:rPr>
        <w:t xml:space="preserve">χρηστός</w:t>
      </w:r>
      <w:r>
        <w:t xml:space="preserve"> </w:t>
      </w:r>
      <w:r>
        <w:t xml:space="preserve">(chrēstos) appears in Luke 5:39 where the</w:t>
      </w:r>
      <w:r>
        <w:t xml:space="preserve"> </w:t>
      </w:r>
      <w:r>
        <w:t xml:space="preserve">“</w:t>
      </w:r>
      <w:r>
        <w:t xml:space="preserve">good wine</w:t>
      </w:r>
      <w:r>
        <w:t xml:space="preserve">”</w:t>
      </w:r>
      <w:r>
        <w:t xml:space="preserve"> </w:t>
      </w:r>
      <w:r>
        <w:t xml:space="preserve">is described as</w:t>
      </w:r>
      <w:r>
        <w:t xml:space="preserve"> </w:t>
      </w:r>
      <w:r>
        <w:rPr>
          <w:bCs/>
          <w:b/>
        </w:rPr>
        <w:t xml:space="preserve">χρηστός</w:t>
      </w:r>
      <w:r>
        <w:t xml:space="preserve">—pleasant, beneficial. Kindness is goodness expressed in interpersonal relationships, the opposite of harshness or indifference.</w:t>
      </w:r>
    </w:p>
    <w:p>
      <w:pPr>
        <w:pStyle w:val="BodyText"/>
      </w:pPr>
      <w:r>
        <w:t xml:space="preserve">Paul uses this term to describe God’s character:</w:t>
      </w:r>
      <w:r>
        <w:t xml:space="preserve"> </w:t>
      </w:r>
      <w:r>
        <w:t xml:space="preserve">“</w:t>
      </w:r>
      <w:r>
        <w:t xml:space="preserve">when the kindness of God our Savior and his love for mankind appeared</w:t>
      </w:r>
      <w:r>
        <w:t xml:space="preserve">”</w:t>
      </w:r>
      <w:r>
        <w:t xml:space="preserve"> </w:t>
      </w:r>
      <w:r>
        <w:t xml:space="preserve">(Titus 3:4);</w:t>
      </w:r>
      <w:r>
        <w:t xml:space="preserve"> </w:t>
      </w:r>
      <w:r>
        <w:t xml:space="preserve">“</w:t>
      </w:r>
      <w:r>
        <w:t xml:space="preserve">the Lord is… patient and demonstrates great loyal love and faithfulness</w:t>
      </w:r>
      <w:r>
        <w:t xml:space="preserve">”</w:t>
      </w:r>
      <w:r>
        <w:t xml:space="preserve"> </w:t>
      </w:r>
      <w:r>
        <w:t xml:space="preserve">(Psalm 86:15, LXX). Spirit-produced kindness therefore reflects God’s own kindness toward sinners—undeserved favor extended to those who have done nothing to merit it.</w:t>
      </w:r>
    </w:p>
    <w:p>
      <w:pPr>
        <w:pStyle w:val="BodyText"/>
      </w:pPr>
      <w:r>
        <w:t xml:space="preserve">In Romans 12:20-21, kindness toward enemies (</w:t>
      </w:r>
      <w:r>
        <w:t xml:space="preserve">“</w:t>
      </w:r>
      <w:r>
        <w:t xml:space="preserve">if your enemy is hungry, feed him; if he is thirsty, give him a drink</w:t>
      </w:r>
      <w:r>
        <w:t xml:space="preserve">”</w:t>
      </w:r>
      <w:r>
        <w:t xml:space="preserve">) directly fulfills the prophetic vision of overcoming evil with good. The fruit of kindness enables believers to respond to hostility with generosity rather than retaliation.</w:t>
      </w:r>
    </w:p>
    <w:bookmarkEnd w:id="49"/>
    <w:bookmarkStart w:id="50" w:name="goodness-ἀγαθωσύνη-agathōsynē-522"/>
    <w:p>
      <w:pPr>
        <w:pStyle w:val="Heading3"/>
      </w:pPr>
      <w:r>
        <w:t xml:space="preserve">Goodness (ἀγαθωσύνη, agathōsynē) – 5:22</w:t>
      </w:r>
    </w:p>
    <w:p>
      <w:pPr>
        <w:pStyle w:val="FirstParagraph"/>
      </w:pPr>
      <w:r>
        <w:rPr>
          <w:bCs/>
          <w:b/>
        </w:rPr>
        <w:t xml:space="preserve">Ἀγαθωσύνη</w:t>
      </w:r>
      <w:r>
        <w:t xml:space="preserve"> </w:t>
      </w:r>
      <w:r>
        <w:t xml:space="preserve">(agathōsynē) denotes moral excellence, uprightness, and generosity. While</w:t>
      </w:r>
      <w:r>
        <w:t xml:space="preserve"> </w:t>
      </w:r>
      <w:r>
        <w:rPr>
          <w:bCs/>
          <w:b/>
        </w:rPr>
        <w:t xml:space="preserve">χρηστότης</w:t>
      </w:r>
      <w:r>
        <w:t xml:space="preserve"> </w:t>
      </w:r>
      <w:r>
        <w:t xml:space="preserve">(kindness) emphasizes the quality of being helpful or beneficial,</w:t>
      </w:r>
      <w:r>
        <w:t xml:space="preserve"> </w:t>
      </w:r>
      <w:r>
        <w:rPr>
          <w:bCs/>
          <w:b/>
        </w:rPr>
        <w:t xml:space="preserve">ἀγαθωσύνη</w:t>
      </w:r>
      <w:r>
        <w:t xml:space="preserve"> </w:t>
      </w:r>
      <w:r>
        <w:t xml:space="preserve">emphasizes moral purity and integrity. The term appears in Paul’s ethical summaries:</w:t>
      </w:r>
      <w:r>
        <w:t xml:space="preserve"> </w:t>
      </w:r>
      <w:r>
        <w:t xml:space="preserve">“</w:t>
      </w:r>
      <w:r>
        <w:t xml:space="preserve">the fruit of the light consists in all goodness, righteousness, and truth</w:t>
      </w:r>
      <w:r>
        <w:t xml:space="preserve">”</w:t>
      </w:r>
      <w:r>
        <w:t xml:space="preserve"> </w:t>
      </w:r>
      <w:r>
        <w:t xml:space="preserve">(Ephesians 5:9);</w:t>
      </w:r>
      <w:r>
        <w:t xml:space="preserve"> </w:t>
      </w:r>
      <w:r>
        <w:t xml:space="preserve">“</w:t>
      </w:r>
      <w:r>
        <w:t xml:space="preserve">we have been approved by God to be entrusted with the gospel, so we speak… in purity, by knowledge, by patience, by benevolence, by the Holy Spirit, by genuine love</w:t>
      </w:r>
      <w:r>
        <w:t xml:space="preserve">”</w:t>
      </w:r>
      <w:r>
        <w:t xml:space="preserve"> </w:t>
      </w:r>
      <w:r>
        <w:t xml:space="preserve">(2 Corinthians 6:4-6).</w:t>
      </w:r>
    </w:p>
    <w:p>
      <w:pPr>
        <w:pStyle w:val="BodyText"/>
      </w:pPr>
      <w:r>
        <w:t xml:space="preserve">The connection between goodness and the Spirit appears in the context of community life:</w:t>
      </w:r>
      <w:r>
        <w:t xml:space="preserve"> </w:t>
      </w:r>
      <w:r>
        <w:t xml:space="preserve">“</w:t>
      </w:r>
      <w:r>
        <w:t xml:space="preserve">you yourselves are full of goodness, filled with all knowledge, and able to instruct one another</w:t>
      </w:r>
      <w:r>
        <w:t xml:space="preserve">”</w:t>
      </w:r>
      <w:r>
        <w:t xml:space="preserve"> </w:t>
      </w:r>
      <w:r>
        <w:t xml:space="preserve">(Romans 15:14). Spirit-produced goodness enables believers to live uprightly in every sphere of life, not merely relating to others but conducting themselves with integrity in business, academics, and social relationships.</w:t>
      </w:r>
    </w:p>
    <w:bookmarkEnd w:id="50"/>
    <w:bookmarkStart w:id="51" w:name="faithfulness-πίστις-pistis-522"/>
    <w:p>
      <w:pPr>
        <w:pStyle w:val="Heading3"/>
      </w:pPr>
      <w:r>
        <w:t xml:space="preserve">Faithfulness (πίστις, pistis) – 5:22</w:t>
      </w:r>
    </w:p>
    <w:p>
      <w:pPr>
        <w:pStyle w:val="FirstParagraph"/>
      </w:pPr>
      <w:r>
        <w:rPr>
          <w:bCs/>
          <w:b/>
        </w:rPr>
        <w:t xml:space="preserve">Πίστις</w:t>
      </w:r>
      <w:r>
        <w:t xml:space="preserve"> </w:t>
      </w:r>
      <w:r>
        <w:t xml:space="preserve">(pistis) in the fruit list does not primarily denote the initial act of trusting God for salvation (though this is the usual meaning in Romans and Galatians); rather, it denotes ongoing loyalty, reliability, and trustworthiness in relationships. This meaning appears elsewhere in Paul’s letters:</w:t>
      </w:r>
      <w:r>
        <w:t xml:space="preserve"> </w:t>
      </w:r>
      <w:r>
        <w:t xml:space="preserve">“</w:t>
      </w:r>
      <w:r>
        <w:t xml:space="preserve">He who is faithful in a very little thing is faithful also in much</w:t>
      </w:r>
      <w:r>
        <w:t xml:space="preserve">”</w:t>
      </w:r>
      <w:r>
        <w:t xml:space="preserve"> </w:t>
      </w:r>
      <w:r>
        <w:t xml:space="preserve">(Luke 16:10, reflecting Jesus’ teaching);</w:t>
      </w:r>
      <w:r>
        <w:t xml:space="preserve"> </w:t>
      </w:r>
      <w:r>
        <w:t xml:space="preserve">“</w:t>
      </w:r>
      <w:r>
        <w:t xml:space="preserve">It is required of stewards that they be found faithful</w:t>
      </w:r>
      <w:r>
        <w:t xml:space="preserve">”</w:t>
      </w:r>
      <w:r>
        <w:t xml:space="preserve"> </w:t>
      </w:r>
      <w:r>
        <w:t xml:space="preserve">(1 Corinthians 4:2).</w:t>
      </w:r>
    </w:p>
    <w:p>
      <w:pPr>
        <w:pStyle w:val="BodyText"/>
      </w:pPr>
      <w:r>
        <w:t xml:space="preserve">The connection to the Spirit appears in Paul’s prayer for the Ephesians:</w:t>
      </w:r>
      <w:r>
        <w:t xml:space="preserve"> </w:t>
      </w:r>
      <w:r>
        <w:t xml:space="preserve">“</w:t>
      </w:r>
      <w:r>
        <w:t xml:space="preserve">I do not cease giving thanks for you as I mention you in my prayers, that the God of our Lord Jesus Christ… may give you a spirit of wisdom and revelation in the knowledge of him, having the eyes of your hearts enlightened</w:t>
      </w:r>
      <w:r>
        <w:t xml:space="preserve">”</w:t>
      </w:r>
      <w:r>
        <w:t xml:space="preserve"> </w:t>
      </w:r>
      <w:r>
        <w:t xml:space="preserve">(Ephesians 1:17-18). Spirit-produced faithfulness enables believers to maintain commitments, honor promises, and be trustworthy in all their dealings.</w:t>
      </w:r>
    </w:p>
    <w:p>
      <w:pPr>
        <w:pStyle w:val="BodyText"/>
      </w:pPr>
      <w:r>
        <w:t xml:space="preserve">The Old Testament background is important: God’s own</w:t>
      </w:r>
      <w:r>
        <w:t xml:space="preserve"> </w:t>
      </w:r>
      <w:r>
        <w:rPr>
          <w:bCs/>
          <w:b/>
        </w:rPr>
        <w:t xml:space="preserve">ἀλήθεια</w:t>
      </w:r>
      <w:r>
        <w:t xml:space="preserve"> </w:t>
      </w:r>
      <w:r>
        <w:t xml:space="preserve">(alētheia, truth) and</w:t>
      </w:r>
      <w:r>
        <w:t xml:space="preserve"> </w:t>
      </w:r>
      <w:r>
        <w:rPr>
          <w:bCs/>
          <w:b/>
        </w:rPr>
        <w:t xml:space="preserve">ἐλεημοσύνη</w:t>
      </w:r>
      <w:r>
        <w:t xml:space="preserve"> </w:t>
      </w:r>
      <w:r>
        <w:t xml:space="preserve">(eleēmosynē, steadfast love) toward Abraham (Genesis 24:27) and Israel (Psalm 117:2) establish the pattern for human faithfulness. Believers are called to reflect the covenant-keeping God in their own steadfast reliability.</w:t>
      </w:r>
    </w:p>
    <w:bookmarkEnd w:id="51"/>
    <w:bookmarkStart w:id="52" w:name="gentleness-πραΰτης-prautēs-523"/>
    <w:p>
      <w:pPr>
        <w:pStyle w:val="Heading3"/>
      </w:pPr>
      <w:r>
        <w:t xml:space="preserve">Gentleness (πραΰτης, prautēs) – 5:23</w:t>
      </w:r>
    </w:p>
    <w:p>
      <w:pPr>
        <w:pStyle w:val="FirstParagraph"/>
      </w:pPr>
      <w:r>
        <w:rPr>
          <w:bCs/>
          <w:b/>
        </w:rPr>
        <w:t xml:space="preserve">Πραΰτης</w:t>
      </w:r>
      <w:r>
        <w:t xml:space="preserve"> </w:t>
      </w:r>
      <w:r>
        <w:t xml:space="preserve">(prautēs) denotes meekness, humility, and gentleness—not weakness but strength under control. The term appears in the Beatitudes:</w:t>
      </w:r>
      <w:r>
        <w:t xml:space="preserve"> </w:t>
      </w:r>
      <w:r>
        <w:t xml:space="preserve">“</w:t>
      </w:r>
      <w:r>
        <w:t xml:space="preserve">Blessed are the gentle [πραεῖς, praeis], for they will inherit the earth</w:t>
      </w:r>
      <w:r>
        <w:t xml:space="preserve">”</w:t>
      </w:r>
      <w:r>
        <w:t xml:space="preserve"> </w:t>
      </w:r>
      <w:r>
        <w:t xml:space="preserve">(Matthew 5:5). Jesus describes himself as</w:t>
      </w:r>
      <w:r>
        <w:t xml:space="preserve"> </w:t>
      </w:r>
      <w:r>
        <w:t xml:space="preserve">“</w:t>
      </w:r>
      <w:r>
        <w:t xml:space="preserve">gentle and humble in heart</w:t>
      </w:r>
      <w:r>
        <w:t xml:space="preserve">”</w:t>
      </w:r>
      <w:r>
        <w:t xml:space="preserve"> </w:t>
      </w:r>
      <w:r>
        <w:t xml:space="preserve">(</w:t>
      </w:r>
      <w:r>
        <w:rPr>
          <w:bCs/>
          <w:b/>
        </w:rPr>
        <w:t xml:space="preserve">πρᾶος καὶ ταπεινὸς τῇ καρδίᾳ</w:t>
      </w:r>
      <w:r>
        <w:t xml:space="preserve">, praos kai tapeinos tē kardia, Matthew 11:29) and calls his followers to learn from him.</w:t>
      </w:r>
    </w:p>
    <w:p>
      <w:pPr>
        <w:pStyle w:val="BodyText"/>
      </w:pPr>
      <w:r>
        <w:t xml:space="preserve">The relationship between gentleness and the Spirit appears in the contrast between Moses’ experience and the new covenant:</w:t>
      </w:r>
      <w:r>
        <w:t xml:space="preserve"> </w:t>
      </w:r>
      <w:r>
        <w:t xml:space="preserve">“</w:t>
      </w:r>
      <w:r>
        <w:t xml:space="preserve">We all… with unveiled faces reflect as a mirror the glory of the Lord, and we are being transformed into the same image from glory to glory, as from the Lord who is the Spirit</w:t>
      </w:r>
      <w:r>
        <w:t xml:space="preserve">”</w:t>
      </w:r>
      <w:r>
        <w:t xml:space="preserve"> </w:t>
      </w:r>
      <w:r>
        <w:t xml:space="preserve">(2 Corinthians 3:18). Spirit-produced gentleness enables believers to follow Christ’s example of humble service rather than asserting themselves dominantly over others.</w:t>
      </w:r>
    </w:p>
    <w:p>
      <w:pPr>
        <w:pStyle w:val="BodyText"/>
      </w:pPr>
      <w:r>
        <w:t xml:space="preserve">In the context of confronting sin, gentleness takes on particular importance:</w:t>
      </w:r>
      <w:r>
        <w:t xml:space="preserve"> </w:t>
      </w:r>
      <w:r>
        <w:t xml:space="preserve">“</w:t>
      </w:r>
      <w:r>
        <w:t xml:space="preserve">Brothers and sisters, if a person is discovered in some sin, you who are spiritual restore such a person in a spirit of gentleness</w:t>
      </w:r>
      <w:r>
        <w:t xml:space="preserve">”</w:t>
      </w:r>
      <w:r>
        <w:t xml:space="preserve"> </w:t>
      </w:r>
      <w:r>
        <w:t xml:space="preserve">(Galatians 6:1). The fruit of gentleness protects against harsh judgment while maintaining moral clarity.</w:t>
      </w:r>
    </w:p>
    <w:bookmarkEnd w:id="52"/>
    <w:bookmarkStart w:id="53" w:name="self-control-ἐγκράτεια-enkrateia-523"/>
    <w:p>
      <w:pPr>
        <w:pStyle w:val="Heading3"/>
      </w:pPr>
      <w:r>
        <w:t xml:space="preserve">Self-Control (ἐγκράτεια, enkrateia) – 5:23</w:t>
      </w:r>
    </w:p>
    <w:p>
      <w:pPr>
        <w:pStyle w:val="FirstParagraph"/>
      </w:pPr>
      <w:r>
        <w:rPr>
          <w:bCs/>
          <w:b/>
        </w:rPr>
        <w:t xml:space="preserve">Ἐγκράτεια</w:t>
      </w:r>
      <w:r>
        <w:t xml:space="preserve"> </w:t>
      </w:r>
      <w:r>
        <w:t xml:space="preserve">(enkrateia) denotes self-mastery, temperance, and the ability to control one’s desires and impulses. The term appears in Paul’s vice lists:</w:t>
      </w:r>
      <w:r>
        <w:t xml:space="preserve"> </w:t>
      </w:r>
      <w:r>
        <w:t xml:space="preserve">“</w:t>
      </w:r>
      <w:r>
        <w:t xml:space="preserve">older men are to be temperate… self-controlled</w:t>
      </w:r>
      <w:r>
        <w:t xml:space="preserve">”</w:t>
      </w:r>
      <w:r>
        <w:t xml:space="preserve"> </w:t>
      </w:r>
      <w:r>
        <w:t xml:space="preserve">(Titus 2:2);</w:t>
      </w:r>
      <w:r>
        <w:t xml:space="preserve"> </w:t>
      </w:r>
      <w:r>
        <w:t xml:space="preserve">“</w:t>
      </w:r>
      <w:r>
        <w:t xml:space="preserve">he must be… self-controlled</w:t>
      </w:r>
      <w:r>
        <w:t xml:space="preserve">”</w:t>
      </w:r>
      <w:r>
        <w:t xml:space="preserve"> </w:t>
      </w:r>
      <w:r>
        <w:t xml:space="preserve">(Titus 1:8). Peter connects self-control with the growth chain:</w:t>
      </w:r>
      <w:r>
        <w:t xml:space="preserve"> </w:t>
      </w:r>
      <w:r>
        <w:t xml:space="preserve">“</w:t>
      </w:r>
      <w:r>
        <w:t xml:space="preserve">to knowledge, self-control; to self-control, perseverance</w:t>
      </w:r>
      <w:r>
        <w:t xml:space="preserve">”</w:t>
      </w:r>
      <w:r>
        <w:t xml:space="preserve"> </w:t>
      </w:r>
      <w:r>
        <w:t xml:space="preserve">(2 Peter 1:6).</w:t>
      </w:r>
    </w:p>
    <w:p>
      <w:pPr>
        <w:pStyle w:val="BodyText"/>
      </w:pPr>
      <w:r>
        <w:t xml:space="preserve">The athletic metaphor Paul uses in 1 Corinthians 9:24-27 illuminates this quality:</w:t>
      </w:r>
      <w:r>
        <w:t xml:space="preserve"> </w:t>
      </w:r>
      <w:r>
        <w:t xml:space="preserve">“</w:t>
      </w:r>
      <w:r>
        <w:t xml:space="preserve">Do you not know that all the runners in a stadium compete, but only one receives the prize? So run to win… Each competitor must exercise self-control in everything</w:t>
      </w:r>
      <w:r>
        <w:t xml:space="preserve">”</w:t>
      </w:r>
      <w:r>
        <w:t xml:space="preserve"> </w:t>
      </w:r>
      <w:r>
        <w:t xml:space="preserve">(9:24-25). The verb</w:t>
      </w:r>
      <w:r>
        <w:t xml:space="preserve"> </w:t>
      </w:r>
      <w:r>
        <w:rPr>
          <w:bCs/>
          <w:b/>
        </w:rPr>
        <w:t xml:space="preserve">ἐγκρατεύεται</w:t>
      </w:r>
      <w:r>
        <w:t xml:space="preserve"> </w:t>
      </w:r>
      <w:r>
        <w:t xml:space="preserve">(enkrateuetai,</w:t>
      </w:r>
      <w:r>
        <w:t xml:space="preserve"> </w:t>
      </w:r>
      <w:r>
        <w:t xml:space="preserve">“</w:t>
      </w:r>
      <w:r>
        <w:t xml:space="preserve">exercises self-control</w:t>
      </w:r>
      <w:r>
        <w:t xml:space="preserve">”</w:t>
      </w:r>
      <w:r>
        <w:t xml:space="preserve">) describes the disciplined training athletes undergo—denying immediate pleasures for the sake of future reward. Spirit-produced self-control enables believers to resist fleshly impulses, maintain disciplined lives, and pursue righteousness rather than momentary gratification.</w:t>
      </w:r>
    </w:p>
    <w:p>
      <w:pPr>
        <w:pStyle w:val="BodyText"/>
      </w:pPr>
      <w:r>
        <w:t xml:space="preserve">The final phrase of the verse—</w:t>
      </w:r>
      <w:r>
        <w:t xml:space="preserve">“</w:t>
      </w:r>
      <w:r>
        <w:t xml:space="preserve">Against such things there is no law</w:t>
      </w:r>
      <w:r>
        <w:t xml:space="preserve">”</w:t>
      </w:r>
      <w:r>
        <w:t xml:space="preserve"> </w:t>
      </w:r>
      <w:r>
        <w:t xml:space="preserve">(</w:t>
      </w:r>
      <w:r>
        <w:rPr>
          <w:bCs/>
          <w:b/>
        </w:rPr>
        <w:t xml:space="preserve">κατὰ τῶν τοιούτων οὐκ ἔστιν νόμος</w:t>
      </w:r>
      <w:r>
        <w:t xml:space="preserve">, kata tōn toioutōn ouk estin nomos)—applies particularly to self-control, since one of the law’s primary functions was to restrain external behavior. But the fruit exceeds what the law could demand or produce, rendering external legislation unnecessary for those in whom the Spirit dwells.</w:t>
      </w:r>
    </w:p>
    <w:bookmarkEnd w:id="53"/>
    <w:bookmarkEnd w:id="54"/>
    <w:bookmarkStart w:id="55" w:name="X14c05958d67b6316c654de8e5301367f8fb2420"/>
    <w:p>
      <w:pPr>
        <w:pStyle w:val="Heading2"/>
      </w:pPr>
      <w:r>
        <w:t xml:space="preserve">Romans 12:9-21: Love in Action Within Community</w:t>
      </w:r>
    </w:p>
    <w:p>
      <w:pPr>
        <w:pStyle w:val="FirstParagraph"/>
      </w:pPr>
      <w:r>
        <w:t xml:space="preserve">Romans 12:9-21 provides the most extensive New Testament parallel to the fruit list, specifying how love manifests in concrete community relationships. Paul begins with the imperative</w:t>
      </w:r>
      <w:r>
        <w:t xml:space="preserve"> </w:t>
      </w:r>
      <w:r>
        <w:t xml:space="preserve">“</w:t>
      </w:r>
      <w:r>
        <w:t xml:space="preserve">Love must be without hypocrisy</w:t>
      </w:r>
      <w:r>
        <w:t xml:space="preserve">”</w:t>
      </w:r>
      <w:r>
        <w:t xml:space="preserve"> </w:t>
      </w:r>
      <w:r>
        <w:t xml:space="preserve">(12:9), then proceeds to practical exhortations that mirror the fruit qualities.</w:t>
      </w:r>
    </w:p>
    <w:p>
      <w:pPr>
        <w:pStyle w:val="BodyText"/>
      </w:pPr>
      <w:r>
        <w:t xml:space="preserve">The call to</w:t>
      </w:r>
      <w:r>
        <w:t xml:space="preserve"> </w:t>
      </w:r>
      <w:r>
        <w:t xml:space="preserve">“</w:t>
      </w:r>
      <w:r>
        <w:t xml:space="preserve">be devoted to one another with mutual love, showing eagerness in honoring one another</w:t>
      </w:r>
      <w:r>
        <w:t xml:space="preserve">”</w:t>
      </w:r>
      <w:r>
        <w:t xml:space="preserve"> </w:t>
      </w:r>
      <w:r>
        <w:t xml:space="preserve">(12:10) reflects the fruit of love producing active service rather than mere sentiment. The instruction</w:t>
      </w:r>
      <w:r>
        <w:t xml:space="preserve"> </w:t>
      </w:r>
      <w:r>
        <w:t xml:space="preserve">“</w:t>
      </w:r>
      <w:r>
        <w:t xml:space="preserve">rejoice in hope, endure in suffering, persist in prayer</w:t>
      </w:r>
      <w:r>
        <w:t xml:space="preserve">”</w:t>
      </w:r>
      <w:r>
        <w:t xml:space="preserve"> </w:t>
      </w:r>
      <w:r>
        <w:t xml:space="preserve">(12:12) echoes joy and patience. The command</w:t>
      </w:r>
      <w:r>
        <w:t xml:space="preserve"> </w:t>
      </w:r>
      <w:r>
        <w:t xml:space="preserve">“</w:t>
      </w:r>
      <w:r>
        <w:t xml:space="preserve">contribute to the needs of the saints, pursue hospitality</w:t>
      </w:r>
      <w:r>
        <w:t xml:space="preserve">”</w:t>
      </w:r>
      <w:r>
        <w:t xml:space="preserve"> </w:t>
      </w:r>
      <w:r>
        <w:t xml:space="preserve">(12:13) reflects kindness and goodness. The call to</w:t>
      </w:r>
      <w:r>
        <w:t xml:space="preserve"> </w:t>
      </w:r>
      <w:r>
        <w:t xml:space="preserve">“</w:t>
      </w:r>
      <w:r>
        <w:t xml:space="preserve">live in harmony with one another</w:t>
      </w:r>
      <w:r>
        <w:t xml:space="preserve">”</w:t>
      </w:r>
      <w:r>
        <w:t xml:space="preserve"> </w:t>
      </w:r>
      <w:r>
        <w:t xml:space="preserve">(12:16) echoes peace.</w:t>
      </w:r>
    </w:p>
    <w:p>
      <w:pPr>
        <w:pStyle w:val="BodyText"/>
      </w:pPr>
      <w:r>
        <w:t xml:space="preserve">Most significantly, the instruction to</w:t>
      </w:r>
      <w:r>
        <w:t xml:space="preserve"> </w:t>
      </w:r>
      <w:r>
        <w:t xml:space="preserve">“</w:t>
      </w:r>
      <w:r>
        <w:t xml:space="preserve">bless those who persecute you</w:t>
      </w:r>
      <w:r>
        <w:t xml:space="preserve">”</w:t>
      </w:r>
      <w:r>
        <w:t xml:space="preserve"> </w:t>
      </w:r>
      <w:r>
        <w:t xml:space="preserve">and</w:t>
      </w:r>
      <w:r>
        <w:t xml:space="preserve"> </w:t>
      </w:r>
      <w:r>
        <w:t xml:space="preserve">“</w:t>
      </w:r>
      <w:r>
        <w:t xml:space="preserve">rejoice with those who rejoice, weep with those who weep</w:t>
      </w:r>
      <w:r>
        <w:t xml:space="preserve">”</w:t>
      </w:r>
      <w:r>
        <w:t xml:space="preserve"> </w:t>
      </w:r>
      <w:r>
        <w:t xml:space="preserve">(12:14-15) extends the fruit beyond the believing community to enemies and all people. The command to</w:t>
      </w:r>
      <w:r>
        <w:t xml:space="preserve"> </w:t>
      </w:r>
      <w:r>
        <w:t xml:space="preserve">“</w:t>
      </w:r>
      <w:r>
        <w:t xml:space="preserve">not be overcome by evil, but overcome evil with good</w:t>
      </w:r>
      <w:r>
        <w:t xml:space="preserve">”</w:t>
      </w:r>
      <w:r>
        <w:t xml:space="preserve"> </w:t>
      </w:r>
      <w:r>
        <w:t xml:space="preserve">(12:21) presents love as the power that defeats hostility.</w:t>
      </w:r>
    </w:p>
    <w:bookmarkEnd w:id="55"/>
    <w:bookmarkStart w:id="56" w:name="X9d648e526f0efdcb868dcdc504e7ee720518bda"/>
    <w:p>
      <w:pPr>
        <w:pStyle w:val="Heading2"/>
      </w:pPr>
      <w:r>
        <w:t xml:space="preserve">2 Peter 1:5-8: The Growth Chain and the Role of Love</w:t>
      </w:r>
    </w:p>
    <w:p>
      <w:pPr>
        <w:pStyle w:val="FirstParagraph"/>
      </w:pPr>
      <w:r>
        <w:t xml:space="preserve">The progression in 2 Peter 1:5-8 connects the fruit of the Spirit to the broader theme of spiritual growth:</w:t>
      </w:r>
      <w:r>
        <w:t xml:space="preserve"> </w:t>
      </w:r>
      <w:r>
        <w:t xml:space="preserve">“</w:t>
      </w:r>
      <w:r>
        <w:t xml:space="preserve">For this very reason, make every effort to add to your faith excellence, to excellence, knowledge; to knowledge, self-control; to self-control, perseverance; to perseverance, godliness; to godliness, brotherly affection; to brotherly affection, unselfish love</w:t>
      </w:r>
      <w:r>
        <w:t xml:space="preserve">”</w:t>
      </w:r>
      <w:r>
        <w:t xml:space="preserve"> </w:t>
      </w:r>
      <w:r>
        <w:t xml:space="preserve">(1:5-7).</w:t>
      </w:r>
    </w:p>
    <w:p>
      <w:pPr>
        <w:pStyle w:val="BodyText"/>
      </w:pPr>
      <w:r>
        <w:t xml:space="preserve">The verb</w:t>
      </w:r>
      <w:r>
        <w:t xml:space="preserve"> </w:t>
      </w:r>
      <w:r>
        <w:rPr>
          <w:bCs/>
          <w:b/>
        </w:rPr>
        <w:t xml:space="preserve">προσεκτικέω</w:t>
      </w:r>
      <w:r>
        <w:t xml:space="preserve"> </w:t>
      </w:r>
      <w:r>
        <w:t xml:space="preserve">(prosektikō,</w:t>
      </w:r>
      <w:r>
        <w:t xml:space="preserve"> </w:t>
      </w:r>
      <w:r>
        <w:t xml:space="preserve">“</w:t>
      </w:r>
      <w:r>
        <w:t xml:space="preserve">add</w:t>
      </w:r>
      <w:r>
        <w:t xml:space="preserve">”</w:t>
      </w:r>
      <w:r>
        <w:t xml:space="preserve"> </w:t>
      </w:r>
      <w:r>
        <w:t xml:space="preserve">or</w:t>
      </w:r>
      <w:r>
        <w:t xml:space="preserve"> </w:t>
      </w:r>
      <w:r>
        <w:t xml:space="preserve">“</w:t>
      </w:r>
      <w:r>
        <w:t xml:space="preserve">supply</w:t>
      </w:r>
      <w:r>
        <w:t xml:space="preserve">”</w:t>
      </w:r>
      <w:r>
        <w:t xml:space="preserve">) indicates active effort on the believer’s part—growth requires participation, not passivity. The progression moves from the foundational gift of faith through increasingly refined character qualities, culminating in love. Significantly, love is the final term in the chain; it represents the fullest expression of Christian maturity. Believers who have</w:t>
      </w:r>
      <w:r>
        <w:t xml:space="preserve"> </w:t>
      </w:r>
      <w:r>
        <w:t xml:space="preserve">“</w:t>
      </w:r>
      <w:r>
        <w:t xml:space="preserve">these things really yours and are continually increasing</w:t>
      </w:r>
      <w:r>
        <w:t xml:space="preserve">”</w:t>
      </w:r>
      <w:r>
        <w:t xml:space="preserve"> </w:t>
      </w:r>
      <w:r>
        <w:t xml:space="preserve">(1:8) are those in whom the fruit reaches its complete expression.</w:t>
      </w:r>
    </w:p>
    <w:p>
      <w:pPr>
        <w:pStyle w:val="BodyText"/>
      </w:pPr>
      <w:r>
        <w:t xml:space="preserve">The purpose clause—</w:t>
      </w:r>
      <w:r>
        <w:t xml:space="preserve">“</w:t>
      </w:r>
      <w:r>
        <w:t xml:space="preserve">so that you may grow in the grace and knowledge of our Lord and Savior Jesus Christ</w:t>
      </w:r>
      <w:r>
        <w:t xml:space="preserve">”</w:t>
      </w:r>
      <w:r>
        <w:t xml:space="preserve"> </w:t>
      </w:r>
      <w:r>
        <w:t xml:space="preserve">(2 Peter 1:8)—indicates that the fruit is not merely moral improvement but intimacy with Christ. The goal of growth is deeper relationship, not merely better behavior.</w:t>
      </w:r>
    </w:p>
    <w:bookmarkEnd w:id="56"/>
    <w:bookmarkStart w:id="57" w:name="X752096affffbeca7daf26449f4b6fea8d09811f"/>
    <w:p>
      <w:pPr>
        <w:pStyle w:val="Heading2"/>
      </w:pPr>
      <w:r>
        <w:t xml:space="preserve">Conclusion: The Unified Witness of Scripture to Spirit-Produced Character</w:t>
      </w:r>
    </w:p>
    <w:p>
      <w:pPr>
        <w:pStyle w:val="FirstParagraph"/>
      </w:pPr>
      <w:r>
        <w:t xml:space="preserve">The biblical theology of the fruit of the Spirit represents a unified witness across multiple authors and contexts. Paul presents the fruit as the positive counterpart to the works of the flesh, describing character produced by the Spirit in every believer who walks by the Spirit. John connects fruit-bearing to vital union with Christ, emphasizing that the fruit cannot be produced apart from continuous abiding in him. Peter presents fruit as the final term in a growth chain, the ultimate evidence of maturity. Ephesians links fruit to being continuously filled with the Spirit. Romans shows fruit manifesting in concrete community relationships. Colossians presents love as the bond that perfects all the other virtues.</w:t>
      </w:r>
    </w:p>
    <w:p>
      <w:pPr>
        <w:pStyle w:val="BodyText"/>
      </w:pPr>
      <w:r>
        <w:t xml:space="preserve">The singular</w:t>
      </w:r>
      <w:r>
        <w:t xml:space="preserve"> </w:t>
      </w:r>
      <w:r>
        <w:t xml:space="preserve">“</w:t>
      </w:r>
      <w:r>
        <w:t xml:space="preserve">fruit</w:t>
      </w:r>
      <w:r>
        <w:t xml:space="preserve">”</w:t>
      </w:r>
      <w:r>
        <w:t xml:space="preserve"> </w:t>
      </w:r>
      <w:r>
        <w:t xml:space="preserve">with nine qualities reveals that Spirit-produced character is unified, not fragmented; every believer receives the whole fruit, though growth may be uneven. The distinction from gifts indicates that this character is the expected outcome for all believers, not a special endowment for some. The flesh-fruit contrast demonstrates that the fruit represents what the fallen human nature cannot produce—genuine transformation that exceeds external law-keeping. The connection to Spirit-filling shows that fruit-bearing requires ongoing surrender to the Spirit’s control. The Johannine emphasis on abiding indicates that the Spirit produces fruit only as believers maintain vital communion with Christ. The supereminent position of love among the nine qualities reveals that love is both the first fruit and the bond that unites all the others.</w:t>
      </w:r>
    </w:p>
    <w:p>
      <w:pPr>
        <w:pStyle w:val="BodyText"/>
      </w:pPr>
      <w:r>
        <w:t xml:space="preserve">For the original Galatian readers facing the twin dangers of legalism and libertinism, the fruit offered a vision of authentic Christian character that neither external regulation nor unchecked freedom could produce. For contemporary believers, the fruit continues to define what Spirit-filled living looks like in every dimension of life—in personal holiness, in family relationships, in church community, in social interactions, and in witness to the world. The Spirit produces this fruit not as isolated virtues but as a unified harvest that marks the transformed life and demonstrates that the kingdom of God has come in power.</w:t>
      </w:r>
    </w:p>
    <w:p>
      <w:r>
        <w:pict>
          <v:rect style="width:0;height:1.5pt" o:hralign="center" o:hrstd="t" o:hr="t"/>
        </w:pic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2026-04-05T18:38:52Z</dcterms:created>
  <dcterms:modified xsi:type="dcterms:W3CDTF">2026-04-05T18:38:52Z</dcterms:modified>
</cp:coreProperties>
</file>

<file path=docProps/custom.xml><?xml version="1.0" encoding="utf-8"?>
<Properties xmlns="http://schemas.openxmlformats.org/officeDocument/2006/custom-properties" xmlns:vt="http://schemas.openxmlformats.org/officeDocument/2006/docPropsVTypes"/>
</file>