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Lines/>
        <w:spacing w:after="0" w:before="0" w:line="20" w:lineRule="exact"/>
      </w:pPr>
      <w:r>
        <w:drawing>
          <wp:anchor distT="0" distB="0" distL="0" distR="0" simplePos="0" allowOverlap="1" behindDoc="0" locked="0" layoutInCell="1" relativeHeight="971550">
            <wp:simplePos x="0" y="0"/>
            <wp:positionH relativeFrom="page">
              <wp:posOffset>576000</wp:posOffset>
            </wp:positionH>
            <wp:positionV relativeFrom="page">
              <wp:posOffset>504000</wp:posOffset>
            </wp:positionV>
            <wp:extent cx="971550" cy="97155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28"/>
        <w:gridCol w:w="8164"/>
      </w:tblGrid>
      <w:tr>
        <w:tc>
          <w:tcPr>
            <w:tcW w:type="dxa" w:w="19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59"/>
            </w:pPr>
            <w:r>
              <w:rPr>
                <w:rFonts w:ascii="Figtree" w:cs="Figtree" w:eastAsia="Figtree" w:hAnsi="Figtree"/>
                <w:color w:val="2A1A2E"/>
                <w:sz w:val="18"/>
                <w:szCs w:val="18"/>
              </w:rPr>
              <w:t xml:space="preserve"/>
            </w:r>
          </w:p>
        </w:tc>
        <w:tc>
          <w:tcPr>
            <w:tcW w:type="dxa" w:w="81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40" w:before="120" w:line="240"/>
            </w:pPr>
            <w:r>
              <w:rPr>
                <w:rFonts w:ascii="Figtree ExtraBold" w:cs="Figtree ExtraBold" w:eastAsia="Figtree ExtraBold" w:hAnsi="Figtree ExtraBold"/>
                <w:color w:val="2A1A2E"/>
                <w:spacing w:val="-14"/>
                <w:sz w:val="50"/>
                <w:szCs w:val="50"/>
              </w:rPr>
              <w:t xml:space="preserve">Elisabetta Chisso</w:t>
            </w:r>
          </w:p>
          <w:p>
            <w:pPr>
              <w:keepLines/>
              <w:spacing w:after="90" w:before="0" w:line="259"/>
            </w:pPr>
            <w:r>
              <w:rPr>
                <w:rFonts w:ascii="Figtree SemiBold" w:cs="Figtree SemiBold" w:eastAsia="Figtree SemiBold" w:hAnsi="Figtree SemiBold"/>
                <w:color w:val="C2366E"/>
                <w:sz w:val="23"/>
                <w:szCs w:val="23"/>
              </w:rPr>
              <w:t xml:space="preserve">Security &amp; IT Infrastructure Analyst</w:t>
            </w:r>
          </w:p>
          <w:p>
            <w:pPr>
              <w:keepLines/>
              <w:spacing w:after="20" w:before="0" w:line="259"/>
            </w:pPr>
            <w:r>
              <w:rPr>
                <w:rFonts w:ascii="Figtree" w:cs="Figtree" w:eastAsia="Figtree" w:hAnsi="Figtree"/>
                <w:color w:val="5E5062"/>
                <w:sz w:val="17"/>
                <w:szCs w:val="17"/>
              </w:rPr>
              <w:t xml:space="preserve">Milano</w:t>
            </w:r>
            <w:r>
              <w:rPr>
                <w:rFonts w:ascii="Figtree" w:cs="Figtree" w:eastAsia="Figtree" w:hAnsi="Figtree"/>
                <w:color w:val="B9AEB5"/>
                <w:sz w:val="17"/>
                <w:szCs w:val="17"/>
              </w:rPr>
              <w:t xml:space="preserve">   ·   </w:t>
            </w:r>
            <w:r>
              <w:rPr>
                <w:rFonts w:ascii="Figtree" w:cs="Figtree" w:eastAsia="Figtree" w:hAnsi="Figtree"/>
                <w:color w:val="5E5062"/>
                <w:sz w:val="17"/>
                <w:szCs w:val="17"/>
              </w:rPr>
              <w:t xml:space="preserve">Nata il 21/02/2000</w:t>
            </w:r>
            <w:r>
              <w:rPr>
                <w:rFonts w:ascii="Figtree" w:cs="Figtree" w:eastAsia="Figtree" w:hAnsi="Figtree"/>
                <w:color w:val="B9AEB5"/>
                <w:sz w:val="17"/>
                <w:szCs w:val="17"/>
              </w:rPr>
              <w:t xml:space="preserve">   ·   </w:t>
            </w:r>
            <w:hyperlink w:history="1" r:id="rIdorfenfpjcl7927v_goop8">
              <w:r>
                <w:rPr>
                  <w:rFonts w:ascii="Figtree" w:cs="Figtree" w:eastAsia="Figtree" w:hAnsi="Figtree"/>
                  <w:color w:val="5E5062"/>
                  <w:sz w:val="17"/>
                  <w:szCs w:val="17"/>
                </w:rPr>
                <w:t xml:space="preserve">elisabetta.chisso@gmail.com</w:t>
              </w:r>
            </w:hyperlink>
            <w:r>
              <w:rPr>
                <w:rFonts w:ascii="Figtree" w:cs="Figtree" w:eastAsia="Figtree" w:hAnsi="Figtree"/>
                <w:color w:val="B9AEB5"/>
                <w:sz w:val="17"/>
                <w:szCs w:val="17"/>
              </w:rPr>
              <w:t xml:space="preserve">   ·   </w:t>
            </w:r>
            <w:hyperlink w:history="1" r:id="rIduj_age-idblytxoaiot__">
              <w:r>
                <w:rPr>
                  <w:rFonts w:ascii="Figtree" w:cs="Figtree" w:eastAsia="Figtree" w:hAnsi="Figtree"/>
                  <w:color w:val="5E5062"/>
                  <w:sz w:val="17"/>
                  <w:szCs w:val="17"/>
                </w:rPr>
                <w:t xml:space="preserve">elisabettachisso.com</w:t>
              </w:r>
            </w:hyperlink>
          </w:p>
          <w:p>
            <w:pPr>
              <w:keepLines/>
              <w:spacing w:after="0" w:before="0" w:line="259"/>
            </w:pPr>
            <w:hyperlink w:history="1" r:id="rIdqcr7zjwzsuclb7szzy4bd">
              <w:r>
                <w:rPr>
                  <w:rFonts w:ascii="Figtree" w:cs="Figtree" w:eastAsia="Figtree" w:hAnsi="Figtree"/>
                  <w:color w:val="5E5062"/>
                  <w:sz w:val="17"/>
                  <w:szCs w:val="17"/>
                </w:rPr>
                <w:t xml:space="preserve">linkedin.com/in/elisabettachisso</w:t>
              </w:r>
            </w:hyperlink>
            <w:r>
              <w:rPr>
                <w:rFonts w:ascii="Figtree" w:cs="Figtree" w:eastAsia="Figtree" w:hAnsi="Figtree"/>
                <w:color w:val="B9AEB5"/>
                <w:sz w:val="17"/>
                <w:szCs w:val="17"/>
              </w:rPr>
              <w:t xml:space="preserve">   ·   </w:t>
            </w:r>
            <w:hyperlink w:history="1" r:id="rIdmmh93nns1t3mrgjjpey-r">
              <w:r>
                <w:rPr>
                  <w:rFonts w:ascii="Figtree" w:cs="Figtree" w:eastAsia="Figtree" w:hAnsi="Figtree"/>
                  <w:color w:val="5E5062"/>
                  <w:sz w:val="17"/>
                  <w:szCs w:val="17"/>
                </w:rPr>
                <w:t xml:space="preserve">github.com/elisabettachisso</w:t>
              </w:r>
            </w:hyperlink>
          </w:p>
        </w:tc>
      </w:tr>
    </w:tbl>
    <w:p>
      <w:pPr>
        <w:keepLines/>
        <w:pBdr>
          <w:bottom w:val="single" w:color="E6E0E4" w:sz="4" w:space="4"/>
        </w:pBdr>
        <w:spacing w:after="0" w:before="0" w:line="259"/>
      </w:pPr>
      <w:r>
        <w:rPr>
          <w:rFonts w:ascii="Figtree" w:cs="Figtree" w:eastAsia="Figtree" w:hAnsi="Figtree"/>
          <w:color w:val="2A1A2E"/>
          <w:sz w:val="18"/>
          <w:szCs w:val="18"/>
        </w:rPr>
        <w:t xml:space="preserve"/>
      </w:r>
    </w:p>
    <w:p>
      <w:pPr>
        <w:keepNext/>
        <w:keepLines/>
        <w:pBdr>
          <w:bottom w:val="single" w:color="E6E0E4" w:sz="4" w:space="4"/>
        </w:pBdr>
        <w:spacing w:after="120" w:before="260" w:line="259"/>
      </w:pPr>
      <w:r>
        <w:rPr>
          <w:rFonts w:ascii="Figtree ExtraBold" w:cs="Figtree ExtraBold" w:eastAsia="Figtree ExtraBold" w:hAnsi="Figtree ExtraBold"/>
          <w:color w:val="2266B8"/>
          <w:spacing w:val="26"/>
          <w:sz w:val="16"/>
          <w:szCs w:val="16"/>
        </w:rPr>
        <w:t xml:space="preserve">PROFILO</w:t>
      </w:r>
    </w:p>
    <w:p>
      <w:pPr>
        <w:keepLines/>
        <w:spacing w:after="0" w:before="0" w:line="276"/>
      </w:pPr>
      <w:r>
        <w:rPr>
          <w:rFonts w:ascii="Figtree" w:cs="Figtree" w:eastAsia="Figtree" w:hAnsi="Figtree"/>
          <w:color w:val="2A1A2E"/>
          <w:sz w:val="19"/>
          <w:szCs w:val="19"/>
        </w:rPr>
        <w:t xml:space="preserve">Un percorso nato nello sviluppo software, cresciuto nella sicurezza e nella gestione delle infrastrutture, oggi sempre più orientato alla governance IT. Metto la conoscenza tecnica al servizio delle scelte aziendali, con attenzione a rischi, costi e necessità operative.</w:t>
      </w:r>
    </w:p>
    <w:p>
      <w:pPr>
        <w:keepLines/>
        <w:spacing w:after="120" w:before="0" w:line="259"/>
      </w:pPr>
      <w:r>
        <w:rPr>
          <w:rFonts w:ascii="Figtree" w:cs="Figtree" w:eastAsia="Figtree" w:hAnsi="Figtree"/>
          <w:color w:val="2A1A2E"/>
          <w:sz w:val="18"/>
          <w:szCs w:val="18"/>
        </w:rPr>
        <w:t xml:space="preserve"/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407"/>
        <w:gridCol w:w="510"/>
        <w:gridCol w:w="3175"/>
      </w:tblGrid>
      <w:tr>
        <w:tc>
          <w:tcPr>
            <w:tcW w:type="dxa" w:w="6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keepLines/>
              <w:pBdr>
                <w:bottom w:val="single" w:color="E6E0E4" w:sz="4" w:space="4"/>
              </w:pBdr>
              <w:spacing w:after="120" w:before="120" w:line="259"/>
            </w:pPr>
            <w:r>
              <w:rPr>
                <w:rFonts w:ascii="Figtree ExtraBold" w:cs="Figtree ExtraBold" w:eastAsia="Figtree ExtraBold" w:hAnsi="Figtree ExtraBold"/>
                <w:color w:val="2266B8"/>
                <w:spacing w:val="26"/>
                <w:sz w:val="16"/>
                <w:szCs w:val="16"/>
              </w:rPr>
              <w:t xml:space="preserve">ESPERIENZA</w:t>
            </w:r>
          </w:p>
          <w:p>
            <w:pPr>
              <w:keepNext/>
              <w:keepLines/>
              <w:tabs>
                <w:tab w:val="right" w:pos="6407"/>
              </w:tabs>
              <w:spacing w:after="0" w:before="0" w:line="259"/>
            </w:pPr>
            <w:r>
              <w:rPr>
                <w:rFonts w:ascii="Figtree ExtraBold" w:cs="Figtree ExtraBold" w:eastAsia="Figtree ExtraBold" w:hAnsi="Figtree ExtraBold"/>
                <w:color w:val="2A1A2E"/>
                <w:sz w:val="20"/>
                <w:szCs w:val="20"/>
              </w:rPr>
              <w:t xml:space="preserve">Security &amp; IT Infrastructure Analyst</w:t>
            </w:r>
            <w:r>
              <w:rPr>
                <w:rFonts w:ascii="Figtree" w:cs="Figtree" w:eastAsia="Figtree" w:hAnsi="Figtree"/>
                <w:color w:val="5E5062"/>
                <w:sz w:val="16"/>
                <w:szCs w:val="16"/>
              </w:rPr>
              <w:t xml:space="preserve">	03/2026 – oggi</w:t>
            </w:r>
          </w:p>
          <w:p>
            <w:pPr>
              <w:keepNext/>
              <w:keepLines/>
              <w:spacing w:after="50" w:before="0" w:line="259"/>
            </w:pPr>
            <w:r>
              <w:rPr>
                <w:rFonts w:ascii="Figtree SemiBold" w:cs="Figtree SemiBold" w:eastAsia="Figtree SemiBold" w:hAnsi="Figtree SemiBold"/>
                <w:color w:val="C2366E"/>
                <w:sz w:val="18"/>
                <w:szCs w:val="18"/>
              </w:rPr>
              <w:t xml:space="preserve">Edge Group · Milano · Holding assicurativa</w:t>
            </w:r>
          </w:p>
          <w:p>
            <w:pPr>
              <w:keepLines/>
              <w:spacing w:after="4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Seguo la sicurezza e l’infrastruttura di due tenant Microsoft 365 per un gruppo di circa venti società e 350 utenti, affiancando alla gestione tecnica il coordinamento di fornitori, budget e procedure interne.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3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Coordino la remediation a seguito dei VAPT interni ed esterni del 2026.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3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Ho configurato la collaborazione tra i tenant nel rispetto dei requisiti di segregazione legati alla compliance IVASS.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3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Ho seguito circa dieci integrazioni di società acquisite, dalla due diligence alle attività IT necessarie alla fusione.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3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Ho coordinato la registrazione in Intune di 200 dispositivi in tutta Italia e in diverse società del gruppo, e la distribuzione di 200 smartphone con Samsung Knox.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3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Contribuisco alla definizione dei processi operativi, dall’onboarding alla gestione delle richieste di assistenza.</w:t>
            </w:r>
          </w:p>
          <w:p>
            <w:pPr>
              <w:keepNext/>
              <w:keepLines/>
              <w:tabs>
                <w:tab w:val="right" w:pos="6407"/>
              </w:tabs>
              <w:spacing w:after="0" w:before="200" w:line="259"/>
            </w:pPr>
            <w:r>
              <w:rPr>
                <w:rFonts w:ascii="Figtree ExtraBold" w:cs="Figtree ExtraBold" w:eastAsia="Figtree ExtraBold" w:hAnsi="Figtree ExtraBold"/>
                <w:color w:val="2A1A2E"/>
                <w:sz w:val="20"/>
                <w:szCs w:val="20"/>
              </w:rPr>
              <w:t xml:space="preserve">Full Stack Developer</w:t>
            </w:r>
            <w:r>
              <w:rPr>
                <w:rFonts w:ascii="Figtree" w:cs="Figtree" w:eastAsia="Figtree" w:hAnsi="Figtree"/>
                <w:color w:val="5E5062"/>
                <w:sz w:val="16"/>
                <w:szCs w:val="16"/>
              </w:rPr>
              <w:t xml:space="preserve">	11/2022 – oggi</w:t>
            </w:r>
          </w:p>
          <w:p>
            <w:pPr>
              <w:keepNext/>
              <w:keepLines/>
              <w:spacing w:after="50" w:before="0" w:line="259"/>
            </w:pPr>
            <w:r>
              <w:rPr>
                <w:rFonts w:ascii="Figtree SemiBold" w:cs="Figtree SemiBold" w:eastAsia="Figtree SemiBold" w:hAnsi="Figtree SemiBold"/>
                <w:color w:val="C2366E"/>
                <w:sz w:val="18"/>
                <w:szCs w:val="18"/>
              </w:rPr>
              <w:t xml:space="preserve">Insureteach S.r.l. · Trieste · Formazione e software assicurativi</w:t>
            </w:r>
          </w:p>
          <w:p>
            <w:pPr>
              <w:keepLines/>
              <w:spacing w:after="4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Ho seguito lo sviluppo di Insurelab, piattaforma dedicata a corsi e academy, e di YourSpace, piattaforma per la gestione dei processi assicurativi, dall’analisi dei requisiti al rilascio. Il ruolo comprende sviluppo backend e frontend e il confronto con gli utenti per tradurre le esigenze operative in funzionalità applicative.</w:t>
            </w:r>
          </w:p>
          <w:p>
            <w:pPr>
              <w:keepNext/>
              <w:keepLines/>
              <w:tabs>
                <w:tab w:val="right" w:pos="6407"/>
              </w:tabs>
              <w:spacing w:after="0" w:before="200" w:line="259"/>
            </w:pPr>
            <w:r>
              <w:rPr>
                <w:rFonts w:ascii="Figtree ExtraBold" w:cs="Figtree ExtraBold" w:eastAsia="Figtree ExtraBold" w:hAnsi="Figtree ExtraBold"/>
                <w:color w:val="2A1A2E"/>
                <w:sz w:val="20"/>
                <w:szCs w:val="20"/>
              </w:rPr>
              <w:t xml:space="preserve">IT Specialist</w:t>
            </w:r>
            <w:r>
              <w:rPr>
                <w:rFonts w:ascii="Figtree" w:cs="Figtree" w:eastAsia="Figtree" w:hAnsi="Figtree"/>
                <w:color w:val="5E5062"/>
                <w:sz w:val="16"/>
                <w:szCs w:val="16"/>
              </w:rPr>
              <w:t xml:space="preserve">	11/2022 – 04/2026</w:t>
            </w:r>
          </w:p>
          <w:p>
            <w:pPr>
              <w:keepNext/>
              <w:keepLines/>
              <w:spacing w:after="50" w:before="0" w:line="259"/>
            </w:pPr>
            <w:r>
              <w:rPr>
                <w:rFonts w:ascii="Figtree SemiBold" w:cs="Figtree SemiBold" w:eastAsia="Figtree SemiBold" w:hAnsi="Figtree SemiBold"/>
                <w:color w:val="C2366E"/>
                <w:sz w:val="18"/>
                <w:szCs w:val="18"/>
              </w:rPr>
              <w:t xml:space="preserve">Edge Broker · Trieste · Broker assicurativo</w:t>
            </w:r>
          </w:p>
          <w:p>
            <w:pPr>
              <w:keepLines/>
              <w:spacing w:after="4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Ho gestito i sistemi informativi aziendali, con attività su sviluppo software, infrastruttura e licenze. Ho coordinato un progetto di cybersecurity basato sul NIST Cybersecurity Framework, nell’ambito del percorso di trasformazione digitale della società.</w:t>
            </w:r>
          </w:p>
          <w:p>
            <w:pPr>
              <w:keepNext/>
              <w:keepLines/>
              <w:tabs>
                <w:tab w:val="right" w:pos="6407"/>
              </w:tabs>
              <w:spacing w:after="0" w:before="200" w:line="259"/>
            </w:pPr>
            <w:r>
              <w:rPr>
                <w:rFonts w:ascii="Figtree ExtraBold" w:cs="Figtree ExtraBold" w:eastAsia="Figtree ExtraBold" w:hAnsi="Figtree ExtraBold"/>
                <w:color w:val="2A1A2E"/>
                <w:sz w:val="20"/>
                <w:szCs w:val="20"/>
              </w:rPr>
              <w:t xml:space="preserve">Stage</w:t>
            </w:r>
            <w:r>
              <w:rPr>
                <w:rFonts w:ascii="Figtree" w:cs="Figtree" w:eastAsia="Figtree" w:hAnsi="Figtree"/>
                <w:color w:val="5E5062"/>
                <w:sz w:val="16"/>
                <w:szCs w:val="16"/>
              </w:rPr>
              <w:t xml:space="preserve">	2018</w:t>
            </w:r>
          </w:p>
          <w:p>
            <w:pPr>
              <w:keepNext/>
              <w:keepLines/>
              <w:spacing w:after="50" w:before="0" w:line="259"/>
            </w:pPr>
            <w:r>
              <w:rPr>
                <w:rFonts w:ascii="Figtree SemiBold" w:cs="Figtree SemiBold" w:eastAsia="Figtree SemiBold" w:hAnsi="Figtree SemiBold"/>
                <w:color w:val="C2366E"/>
                <w:sz w:val="18"/>
                <w:szCs w:val="18"/>
              </w:rPr>
              <w:t xml:space="preserve">Brighton Language College International · Regno Unito · Scuola di lingue</w:t>
            </w:r>
          </w:p>
          <w:p>
            <w:pPr>
              <w:keepLines/>
              <w:spacing w:after="4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Supporto alla segreteria e affiancamento degli insegnanti durante le lezioni di inglese, in un contesto internazionale.</w:t>
            </w:r>
          </w:p>
          <w:p>
            <w:pPr>
              <w:keepNext/>
              <w:keepLines/>
              <w:tabs>
                <w:tab w:val="right" w:pos="6407"/>
              </w:tabs>
              <w:spacing w:after="0" w:before="200" w:line="259"/>
            </w:pPr>
            <w:r>
              <w:rPr>
                <w:rFonts w:ascii="Figtree ExtraBold" w:cs="Figtree ExtraBold" w:eastAsia="Figtree ExtraBold" w:hAnsi="Figtree ExtraBold"/>
                <w:color w:val="2A1A2E"/>
                <w:sz w:val="20"/>
                <w:szCs w:val="20"/>
              </w:rPr>
              <w:t xml:space="preserve">Product Management Intern</w:t>
            </w:r>
            <w:r>
              <w:rPr>
                <w:rFonts w:ascii="Figtree" w:cs="Figtree" w:eastAsia="Figtree" w:hAnsi="Figtree"/>
                <w:color w:val="5E5062"/>
                <w:sz w:val="16"/>
                <w:szCs w:val="16"/>
              </w:rPr>
              <w:t xml:space="preserve">	2017</w:t>
            </w:r>
          </w:p>
          <w:p>
            <w:pPr>
              <w:keepNext/>
              <w:keepLines/>
              <w:spacing w:after="50" w:before="0" w:line="259"/>
            </w:pPr>
            <w:r>
              <w:rPr>
                <w:rFonts w:ascii="Figtree SemiBold" w:cs="Figtree SemiBold" w:eastAsia="Figtree SemiBold" w:hAnsi="Figtree SemiBold"/>
                <w:color w:val="C2366E"/>
                <w:sz w:val="18"/>
                <w:szCs w:val="18"/>
              </w:rPr>
              <w:t xml:space="preserve">Nice Group · Oderzo · Automazione per la casa</w:t>
            </w:r>
          </w:p>
          <w:p>
            <w:pPr>
              <w:keepLines/>
              <w:spacing w:after="4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Collaborazione al lancio di un nuovo prodotto e all’analisi della concorrenza per la linea Gates &amp; Doors.</w:t>
            </w:r>
          </w:p>
        </w:tc>
        <w:tc>
          <w:tcPr>
            <w:tcW w:type="dxa" w:w="5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59"/>
            </w:pPr>
            <w:r>
              <w:rPr>
                <w:rFonts w:ascii="Figtree" w:cs="Figtree" w:eastAsia="Figtree" w:hAnsi="Figtree"/>
                <w:color w:val="2A1A2E"/>
                <w:sz w:val="18"/>
                <w:szCs w:val="18"/>
              </w:rPr>
              <w:t xml:space="preserve"/>
            </w:r>
          </w:p>
        </w:tc>
        <w:tc>
          <w:tcPr>
            <w:tcW w:type="dxa" w:w="31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keepLines/>
              <w:pBdr>
                <w:bottom w:val="single" w:color="E6E0E4" w:sz="4" w:space="4"/>
              </w:pBdr>
              <w:spacing w:after="120" w:before="120" w:line="259"/>
            </w:pPr>
            <w:r>
              <w:rPr>
                <w:rFonts w:ascii="Figtree ExtraBold" w:cs="Figtree ExtraBold" w:eastAsia="Figtree ExtraBold" w:hAnsi="Figtree ExtraBold"/>
                <w:color w:val="2266B8"/>
                <w:spacing w:val="26"/>
                <w:sz w:val="16"/>
                <w:szCs w:val="16"/>
              </w:rPr>
              <w:t xml:space="preserve">COMPETENZE</w:t>
            </w:r>
          </w:p>
          <w:p>
            <w:pPr>
              <w:keepNext/>
              <w:keepLines/>
              <w:spacing w:after="0" w:before="0" w:line="259"/>
            </w:pPr>
            <w:r>
              <w:rPr>
                <w:rFonts w:ascii="Figtree ExtraBold" w:cs="Figtree ExtraBold" w:eastAsia="Figtree ExtraBold" w:hAnsi="Figtree ExtraBold"/>
                <w:color w:val="2A1A2E"/>
                <w:sz w:val="17"/>
                <w:szCs w:val="17"/>
              </w:rPr>
              <w:t xml:space="preserve">Gestione e processi IT</w:t>
            </w:r>
          </w:p>
          <w:p>
            <w:pPr>
              <w:keepLines/>
              <w:spacing w:after="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Coordinamento fornitori, Budget IT, Pianificazione, Integrazioni societarie, ITSM, Procedure e SLA, Compliance IVASS</w:t>
            </w:r>
          </w:p>
          <w:p>
            <w:pPr>
              <w:keepNext/>
              <w:keepLines/>
              <w:spacing w:after="0" w:before="140" w:line="259"/>
            </w:pPr>
            <w:r>
              <w:rPr>
                <w:rFonts w:ascii="Figtree ExtraBold" w:cs="Figtree ExtraBold" w:eastAsia="Figtree ExtraBold" w:hAnsi="Figtree ExtraBold"/>
                <w:color w:val="2A1A2E"/>
                <w:sz w:val="17"/>
                <w:szCs w:val="17"/>
              </w:rPr>
              <w:t xml:space="preserve">Sicurezza</w:t>
            </w:r>
          </w:p>
          <w:p>
            <w:pPr>
              <w:keepLines/>
              <w:spacing w:after="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Penetration test, remediation VAPT, policy aziendali, NIST CSF, Sophos</w:t>
            </w:r>
          </w:p>
          <w:p>
            <w:pPr>
              <w:keepNext/>
              <w:keepLines/>
              <w:spacing w:after="0" w:before="140" w:line="259"/>
            </w:pPr>
            <w:r>
              <w:rPr>
                <w:rFonts w:ascii="Figtree ExtraBold" w:cs="Figtree ExtraBold" w:eastAsia="Figtree ExtraBold" w:hAnsi="Figtree ExtraBold"/>
                <w:color w:val="2A1A2E"/>
                <w:sz w:val="17"/>
                <w:szCs w:val="17"/>
              </w:rPr>
              <w:t xml:space="preserve">Cloud e identità</w:t>
            </w:r>
          </w:p>
          <w:p>
            <w:pPr>
              <w:keepLines/>
              <w:spacing w:after="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Microsoft 365, Entra ID, Exchange Online, SharePoint, Multi-tenant</w:t>
            </w:r>
          </w:p>
          <w:p>
            <w:pPr>
              <w:keepNext/>
              <w:keepLines/>
              <w:spacing w:after="0" w:before="140" w:line="259"/>
            </w:pPr>
            <w:r>
              <w:rPr>
                <w:rFonts w:ascii="Figtree ExtraBold" w:cs="Figtree ExtraBold" w:eastAsia="Figtree ExtraBold" w:hAnsi="Figtree ExtraBold"/>
                <w:color w:val="2A1A2E"/>
                <w:sz w:val="17"/>
                <w:szCs w:val="17"/>
              </w:rPr>
              <w:t xml:space="preserve">Endpoint, dispositivi e mobile</w:t>
            </w:r>
          </w:p>
          <w:p>
            <w:pPr>
              <w:keepLines/>
              <w:spacing w:after="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Intune, Knox Mobile Enrollment, Knox Manage, Android Enterprise</w:t>
            </w:r>
          </w:p>
          <w:p>
            <w:pPr>
              <w:keepNext/>
              <w:keepLines/>
              <w:spacing w:after="0" w:before="140" w:line="259"/>
            </w:pPr>
            <w:r>
              <w:rPr>
                <w:rFonts w:ascii="Figtree ExtraBold" w:cs="Figtree ExtraBold" w:eastAsia="Figtree ExtraBold" w:hAnsi="Figtree ExtraBold"/>
                <w:color w:val="2A1A2E"/>
                <w:sz w:val="17"/>
                <w:szCs w:val="17"/>
              </w:rPr>
              <w:t xml:space="preserve">Automazione e migrazioni</w:t>
            </w:r>
          </w:p>
          <w:p>
            <w:pPr>
              <w:keepLines/>
              <w:spacing w:after="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PowerShell, Microsoft Graph, ShareGate, MigrationWiz</w:t>
            </w:r>
          </w:p>
          <w:p>
            <w:pPr>
              <w:keepNext/>
              <w:keepLines/>
              <w:spacing w:after="0" w:before="140" w:line="259"/>
            </w:pPr>
            <w:r>
              <w:rPr>
                <w:rFonts w:ascii="Figtree ExtraBold" w:cs="Figtree ExtraBold" w:eastAsia="Figtree ExtraBold" w:hAnsi="Figtree ExtraBold"/>
                <w:color w:val="2A1A2E"/>
                <w:sz w:val="17"/>
                <w:szCs w:val="17"/>
              </w:rPr>
              <w:t xml:space="preserve">Sviluppo, sistemi e dati</w:t>
            </w:r>
          </w:p>
          <w:p>
            <w:pPr>
              <w:keepLines/>
              <w:spacing w:after="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Python/Flask, Node.js, PostgreSQL, SQL Server, Nginx, Linux, DNS, Power BI</w:t>
            </w:r>
          </w:p>
          <w:p>
            <w:pPr>
              <w:keepNext/>
              <w:keepLines/>
              <w:pBdr>
                <w:bottom w:val="single" w:color="E6E0E4" w:sz="4" w:space="4"/>
              </w:pBdr>
              <w:spacing w:after="120" w:before="360" w:line="259"/>
            </w:pPr>
            <w:r>
              <w:rPr>
                <w:rFonts w:ascii="Figtree ExtraBold" w:cs="Figtree ExtraBold" w:eastAsia="Figtree ExtraBold" w:hAnsi="Figtree ExtraBold"/>
                <w:color w:val="2266B8"/>
                <w:spacing w:val="26"/>
                <w:sz w:val="16"/>
                <w:szCs w:val="16"/>
              </w:rPr>
              <w:t xml:space="preserve">LINGUE</w:t>
            </w:r>
          </w:p>
          <w:p>
            <w:pPr>
              <w:keepLines/>
              <w:tabs>
                <w:tab w:val="right" w:pos="3175"/>
              </w:tabs>
              <w:spacing w:after="50" w:before="0" w:line="259"/>
            </w:pPr>
            <w:r>
              <w:rPr>
                <w:rFonts w:ascii="Figtree" w:cs="Figtree" w:eastAsia="Figtree" w:hAnsi="Figtree"/>
                <w:color w:val="2A1A2E"/>
                <w:sz w:val="18"/>
                <w:szCs w:val="18"/>
              </w:rPr>
              <w:t xml:space="preserve">Italiano</w:t>
            </w: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	Madrelingua</w:t>
            </w:r>
          </w:p>
          <w:p>
            <w:pPr>
              <w:keepLines/>
              <w:tabs>
                <w:tab w:val="right" w:pos="3175"/>
              </w:tabs>
              <w:spacing w:after="50" w:before="0" w:line="259"/>
            </w:pPr>
            <w:r>
              <w:rPr>
                <w:rFonts w:ascii="Figtree" w:cs="Figtree" w:eastAsia="Figtree" w:hAnsi="Figtree"/>
                <w:color w:val="2A1A2E"/>
                <w:sz w:val="18"/>
                <w:szCs w:val="18"/>
              </w:rPr>
              <w:t xml:space="preserve">Inglese</w:t>
            </w: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	Fluente · B2 (FCE)</w:t>
            </w:r>
          </w:p>
          <w:p>
            <w:pPr>
              <w:keepLines/>
              <w:tabs>
                <w:tab w:val="right" w:pos="3175"/>
              </w:tabs>
              <w:spacing w:after="50" w:before="0" w:line="259"/>
            </w:pPr>
            <w:r>
              <w:rPr>
                <w:rFonts w:ascii="Figtree" w:cs="Figtree" w:eastAsia="Figtree" w:hAnsi="Figtree"/>
                <w:color w:val="2A1A2E"/>
                <w:sz w:val="18"/>
                <w:szCs w:val="18"/>
              </w:rPr>
              <w:t xml:space="preserve">Tedesco</w:t>
            </w: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	Base · A1</w:t>
            </w:r>
          </w:p>
        </w:tc>
      </w:tr>
    </w:tbl>
    <w:p>
      <w:pPr>
        <w:keepLines/>
        <w:spacing w:after="0" w:before="0" w:line="259"/>
      </w:pPr>
      <w:r>
        <w:br w:type="page"/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407"/>
        <w:gridCol w:w="510"/>
        <w:gridCol w:w="3175"/>
      </w:tblGrid>
      <w:tr>
        <w:tc>
          <w:tcPr>
            <w:tcW w:type="dxa" w:w="6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keepLines/>
              <w:pBdr>
                <w:bottom w:val="single" w:color="E6E0E4" w:sz="4" w:space="4"/>
              </w:pBdr>
              <w:spacing w:after="120" w:before="0" w:line="259"/>
            </w:pPr>
            <w:r>
              <w:rPr>
                <w:rFonts w:ascii="Figtree ExtraBold" w:cs="Figtree ExtraBold" w:eastAsia="Figtree ExtraBold" w:hAnsi="Figtree ExtraBold"/>
                <w:color w:val="2266B8"/>
                <w:spacing w:val="26"/>
                <w:sz w:val="16"/>
                <w:szCs w:val="16"/>
              </w:rPr>
              <w:t xml:space="preserve">FORMAZIONE</w:t>
            </w:r>
          </w:p>
          <w:p>
            <w:pPr>
              <w:keepNext/>
              <w:keepLines/>
              <w:tabs>
                <w:tab w:val="right" w:pos="6407"/>
              </w:tabs>
              <w:spacing w:after="0" w:before="0" w:line="259"/>
            </w:pPr>
            <w:r>
              <w:rPr>
                <w:rFonts w:ascii="Figtree ExtraBold" w:cs="Figtree ExtraBold" w:eastAsia="Figtree ExtraBold" w:hAnsi="Figtree ExtraBold"/>
                <w:color w:val="2A1A2E"/>
                <w:sz w:val="20"/>
                <w:szCs w:val="20"/>
              </w:rPr>
              <w:t xml:space="preserve">Laurea magistrale in Ingegneria Informatica</w:t>
            </w:r>
            <w:r>
              <w:rPr>
                <w:rFonts w:ascii="Figtree" w:cs="Figtree" w:eastAsia="Figtree" w:hAnsi="Figtree"/>
                <w:color w:val="5E5062"/>
                <w:sz w:val="16"/>
                <w:szCs w:val="16"/>
              </w:rPr>
              <w:t xml:space="preserve">	10/2023 – 12/2026 (prevista)</w:t>
            </w:r>
          </w:p>
          <w:p>
            <w:pPr>
              <w:keepNext/>
              <w:keepLines/>
              <w:spacing w:after="50" w:before="0" w:line="259"/>
            </w:pPr>
            <w:r>
              <w:rPr>
                <w:rFonts w:ascii="Figtree Medium" w:cs="Figtree Medium" w:eastAsia="Figtree Medium" w:hAnsi="Figtree Medium"/>
                <w:color w:val="2A1A2E"/>
                <w:sz w:val="18"/>
                <w:szCs w:val="18"/>
              </w:rPr>
              <w:t xml:space="preserve">Università degli Studi di Trieste</w:t>
            </w:r>
          </w:p>
          <w:p>
            <w:pPr>
              <w:keepLines/>
              <w:spacing w:after="4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Tesi: O.Di.Ri.S., piattaforma per la valutazione del rischio clinico-assicurativo delle strutture sanitarie.</w:t>
            </w:r>
          </w:p>
          <w:p>
            <w:pPr>
              <w:keepNext/>
              <w:keepLines/>
              <w:tabs>
                <w:tab w:val="right" w:pos="6407"/>
              </w:tabs>
              <w:spacing w:after="0" w:before="200" w:line="259"/>
            </w:pPr>
            <w:r>
              <w:rPr>
                <w:rFonts w:ascii="Figtree ExtraBold" w:cs="Figtree ExtraBold" w:eastAsia="Figtree ExtraBold" w:hAnsi="Figtree ExtraBold"/>
                <w:color w:val="2A1A2E"/>
                <w:sz w:val="20"/>
                <w:szCs w:val="20"/>
              </w:rPr>
              <w:t xml:space="preserve">Master in Blockchain and Digital Assets</w:t>
            </w:r>
            <w:r>
              <w:rPr>
                <w:rFonts w:ascii="Figtree" w:cs="Figtree" w:eastAsia="Figtree" w:hAnsi="Figtree"/>
                <w:color w:val="5E5062"/>
                <w:sz w:val="16"/>
                <w:szCs w:val="16"/>
              </w:rPr>
              <w:t xml:space="preserve">	2022</w:t>
            </w:r>
          </w:p>
          <w:p>
            <w:pPr>
              <w:keepNext/>
              <w:keepLines/>
              <w:spacing w:after="50" w:before="0" w:line="259"/>
            </w:pPr>
            <w:r>
              <w:rPr>
                <w:rFonts w:ascii="Figtree Medium" w:cs="Figtree Medium" w:eastAsia="Figtree Medium" w:hAnsi="Figtree Medium"/>
                <w:color w:val="2A1A2E"/>
                <w:sz w:val="18"/>
                <w:szCs w:val="18"/>
              </w:rPr>
              <w:t xml:space="preserve">MasterZ – AIO Blockchain</w:t>
            </w:r>
          </w:p>
          <w:p>
            <w:pPr>
              <w:keepNext/>
              <w:keepLines/>
              <w:tabs>
                <w:tab w:val="right" w:pos="6407"/>
              </w:tabs>
              <w:spacing w:after="0" w:before="200" w:line="259"/>
            </w:pPr>
            <w:r>
              <w:rPr>
                <w:rFonts w:ascii="Figtree ExtraBold" w:cs="Figtree ExtraBold" w:eastAsia="Figtree ExtraBold" w:hAnsi="Figtree ExtraBold"/>
                <w:color w:val="2A1A2E"/>
                <w:sz w:val="20"/>
                <w:szCs w:val="20"/>
              </w:rPr>
              <w:t xml:space="preserve">Laurea triennale in Ingegneria Informatica</w:t>
            </w:r>
            <w:r>
              <w:rPr>
                <w:rFonts w:ascii="Figtree" w:cs="Figtree" w:eastAsia="Figtree" w:hAnsi="Figtree"/>
                <w:color w:val="5E5062"/>
                <w:sz w:val="16"/>
                <w:szCs w:val="16"/>
              </w:rPr>
              <w:t xml:space="preserve">	10/2019 – 03/2023</w:t>
            </w:r>
          </w:p>
          <w:p>
            <w:pPr>
              <w:keepNext/>
              <w:keepLines/>
              <w:spacing w:after="50" w:before="0" w:line="259"/>
            </w:pPr>
            <w:r>
              <w:rPr>
                <w:rFonts w:ascii="Figtree Medium" w:cs="Figtree Medium" w:eastAsia="Figtree Medium" w:hAnsi="Figtree Medium"/>
                <w:color w:val="2A1A2E"/>
                <w:sz w:val="18"/>
                <w:szCs w:val="18"/>
              </w:rPr>
              <w:t xml:space="preserve">Università degli Studi di Trieste</w:t>
            </w:r>
          </w:p>
        </w:tc>
        <w:tc>
          <w:tcPr>
            <w:tcW w:type="dxa" w:w="5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59"/>
            </w:pPr>
            <w:r>
              <w:rPr>
                <w:rFonts w:ascii="Figtree" w:cs="Figtree" w:eastAsia="Figtree" w:hAnsi="Figtree"/>
                <w:color w:val="2A1A2E"/>
                <w:sz w:val="18"/>
                <w:szCs w:val="18"/>
              </w:rPr>
              <w:t xml:space="preserve"/>
            </w:r>
          </w:p>
        </w:tc>
        <w:tc>
          <w:tcPr>
            <w:tcW w:type="dxa" w:w="31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keepLines/>
              <w:pBdr>
                <w:bottom w:val="single" w:color="E6E0E4" w:sz="4" w:space="4"/>
              </w:pBdr>
              <w:spacing w:after="120" w:before="0" w:line="259"/>
            </w:pPr>
            <w:r>
              <w:rPr>
                <w:rFonts w:ascii="Figtree ExtraBold" w:cs="Figtree ExtraBold" w:eastAsia="Figtree ExtraBold" w:hAnsi="Figtree ExtraBold"/>
                <w:color w:val="2266B8"/>
                <w:spacing w:val="26"/>
                <w:sz w:val="16"/>
                <w:szCs w:val="16"/>
              </w:rPr>
              <w:t xml:space="preserve">CERTIFICAZIONI</w:t>
            </w:r>
          </w:p>
          <w:p>
            <w:pPr>
              <w:keepNext/>
              <w:keepLines/>
              <w:spacing w:after="0" w:before="0" w:line="259"/>
            </w:pPr>
            <w:r>
              <w:rPr>
                <w:rFonts w:ascii="Figtree SemiBold" w:cs="Figtree SemiBold" w:eastAsia="Figtree SemiBold" w:hAnsi="Figtree SemiBold"/>
                <w:color w:val="2A1A2E"/>
                <w:sz w:val="18"/>
                <w:szCs w:val="18"/>
              </w:rPr>
              <w:t xml:space="preserve">ECDL</w:t>
            </w:r>
          </w:p>
          <w:p>
            <w:pPr>
              <w:keepLines/>
              <w:spacing w:after="11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European Computer Driving Licence</w:t>
            </w:r>
          </w:p>
          <w:p>
            <w:pPr>
              <w:keepNext/>
              <w:keepLines/>
              <w:spacing w:after="0" w:before="0" w:line="259"/>
            </w:pPr>
            <w:r>
              <w:rPr>
                <w:rFonts w:ascii="Figtree SemiBold" w:cs="Figtree SemiBold" w:eastAsia="Figtree SemiBold" w:hAnsi="Figtree SemiBold"/>
                <w:color w:val="2A1A2E"/>
                <w:sz w:val="18"/>
                <w:szCs w:val="18"/>
              </w:rPr>
              <w:t xml:space="preserve">Cambridge First Certificate in English (B2)</w:t>
            </w:r>
          </w:p>
          <w:p>
            <w:pPr>
              <w:keepLines/>
              <w:spacing w:after="11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Cambridge English</w:t>
            </w:r>
          </w:p>
          <w:p>
            <w:pPr>
              <w:keepNext/>
              <w:keepLines/>
              <w:spacing w:after="0" w:before="0" w:line="259"/>
            </w:pPr>
            <w:r>
              <w:rPr>
                <w:rFonts w:ascii="Figtree SemiBold" w:cs="Figtree SemiBold" w:eastAsia="Figtree SemiBold" w:hAnsi="Figtree SemiBold"/>
                <w:color w:val="2A1A2E"/>
                <w:sz w:val="18"/>
                <w:szCs w:val="18"/>
              </w:rPr>
              <w:t xml:space="preserve">Digital Marketing Diploma</w:t>
            </w:r>
          </w:p>
          <w:p>
            <w:pPr>
              <w:keepLines/>
              <w:spacing w:after="11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Studio Samo · 2018</w:t>
            </w:r>
          </w:p>
        </w:tc>
      </w:tr>
    </w:tbl>
    <w:p>
      <w:pPr>
        <w:keepNext/>
        <w:keepLines/>
        <w:pBdr>
          <w:bottom w:val="single" w:color="E6E0E4" w:sz="4" w:space="4"/>
        </w:pBdr>
        <w:spacing w:after="120" w:before="360" w:line="259"/>
      </w:pPr>
      <w:r>
        <w:rPr>
          <w:rFonts w:ascii="Figtree ExtraBold" w:cs="Figtree ExtraBold" w:eastAsia="Figtree ExtraBold" w:hAnsi="Figtree ExtraBold"/>
          <w:color w:val="2266B8"/>
          <w:spacing w:val="26"/>
          <w:sz w:val="16"/>
          <w:szCs w:val="16"/>
        </w:rPr>
        <w:t xml:space="preserve">PROGETTI</w:t>
      </w:r>
    </w:p>
    <w:p>
      <w:pPr>
        <w:keepNext/>
        <w:keepLines/>
        <w:spacing w:after="100" w:before="0" w:line="259"/>
      </w:pPr>
      <w:r>
        <w:rPr>
          <w:rFonts w:ascii="Figtree SemiBold" w:cs="Figtree SemiBold" w:eastAsia="Figtree SemiBold" w:hAnsi="Figtree SemiBold"/>
          <w:color w:val="5E5062"/>
          <w:sz w:val="16"/>
          <w:szCs w:val="16"/>
        </w:rPr>
        <w:t xml:space="preserve">Progetti professionali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1"/>
        <w:gridCol w:w="510"/>
        <w:gridCol w:w="4791"/>
      </w:tblGrid>
      <w:tr>
        <w:tc>
          <w:tcPr>
            <w:tcW w:type="dxa" w:w="4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keepLines/>
              <w:spacing w:after="0" w:before="0" w:line="259"/>
            </w:pPr>
            <w:r>
              <w:rPr>
                <w:rFonts w:ascii="Figtree ExtraBold" w:cs="Figtree ExtraBold" w:eastAsia="Figtree ExtraBold" w:hAnsi="Figtree ExtraBold"/>
                <w:color w:val="2A1A2E"/>
                <w:sz w:val="19"/>
                <w:szCs w:val="19"/>
              </w:rPr>
              <w:t xml:space="preserve">Integrazione dell’infrastruttura IT</w:t>
            </w:r>
          </w:p>
          <w:p>
            <w:pPr>
              <w:keepNext/>
              <w:keepLines/>
              <w:spacing w:after="30" w:before="0" w:line="259"/>
            </w:pPr>
            <w:r>
              <w:rPr>
                <w:rFonts w:ascii="Figtree SemiBold" w:cs="Figtree SemiBold" w:eastAsia="Figtree SemiBold" w:hAnsi="Figtree SemiBold"/>
                <w:color w:val="C2366E"/>
                <w:sz w:val="16"/>
                <w:szCs w:val="16"/>
              </w:rPr>
              <w:t xml:space="preserve">Edge Group</w:t>
            </w:r>
          </w:p>
          <w:p>
            <w:pPr>
              <w:keepLines/>
              <w:spacing w:after="3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Dalla prima società di circa 100 persone all’integrazione di una ventina di aziende, per un totale di 350 persone: due diligence, piano di integrazione, migrazioni di posta tra tenant e degli archivi dai file server a SharePoint, fino alla fusione.</w:t>
            </w:r>
          </w:p>
          <w:p>
            <w:pPr>
              <w:keepLines/>
              <w:spacing w:after="180" w:before="0" w:line="259"/>
            </w:pPr>
            <w:r>
              <w:rPr>
                <w:rFonts w:ascii="Figtree Medium" w:cs="Figtree Medium" w:eastAsia="Figtree Medium" w:hAnsi="Figtree Medium"/>
                <w:color w:val="2266B8"/>
                <w:sz w:val="16"/>
                <w:szCs w:val="16"/>
              </w:rPr>
              <w:t xml:space="preserve">Microsoft 365 · Entra ID · MigrationWiz · ShareGate · SharePoint</w:t>
            </w:r>
          </w:p>
          <w:p>
            <w:pPr>
              <w:keepNext/>
              <w:keepLines/>
              <w:spacing w:after="0" w:before="0" w:line="259"/>
            </w:pPr>
            <w:r>
              <w:rPr>
                <w:rFonts w:ascii="Figtree ExtraBold" w:cs="Figtree ExtraBold" w:eastAsia="Figtree ExtraBold" w:hAnsi="Figtree ExtraBold"/>
                <w:color w:val="2A1A2E"/>
                <w:sz w:val="19"/>
                <w:szCs w:val="19"/>
              </w:rPr>
              <w:t xml:space="preserve">Gestione di dispositivi e flotta mobile</w:t>
            </w:r>
          </w:p>
          <w:p>
            <w:pPr>
              <w:keepNext/>
              <w:keepLines/>
              <w:spacing w:after="30" w:before="0" w:line="259"/>
            </w:pPr>
            <w:r>
              <w:rPr>
                <w:rFonts w:ascii="Figtree SemiBold" w:cs="Figtree SemiBold" w:eastAsia="Figtree SemiBold" w:hAnsi="Figtree SemiBold"/>
                <w:color w:val="C2366E"/>
                <w:sz w:val="16"/>
                <w:szCs w:val="16"/>
              </w:rPr>
              <w:t xml:space="preserve">Edge Group</w:t>
            </w:r>
          </w:p>
          <w:p>
            <w:pPr>
              <w:keepLines/>
              <w:spacing w:after="3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Ho coordinato la registrazione in Intune di 200 dispositivi distribuiti in tutta Italia e in diverse società del gruppo, e la distribuzione di 200 smartphone con registrazione automatica al primo avvio.</w:t>
            </w:r>
          </w:p>
          <w:p>
            <w:pPr>
              <w:keepLines/>
              <w:spacing w:after="180" w:before="0" w:line="259"/>
            </w:pPr>
            <w:r>
              <w:rPr>
                <w:rFonts w:ascii="Figtree Medium" w:cs="Figtree Medium" w:eastAsia="Figtree Medium" w:hAnsi="Figtree Medium"/>
                <w:color w:val="2266B8"/>
                <w:sz w:val="16"/>
                <w:szCs w:val="16"/>
              </w:rPr>
              <w:t xml:space="preserve">Microsoft Intune · Samsung Knox · Android Enterprise</w:t>
            </w:r>
          </w:p>
        </w:tc>
        <w:tc>
          <w:tcPr>
            <w:tcW w:type="dxa" w:w="5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59"/>
            </w:pPr>
            <w:r>
              <w:rPr>
                <w:rFonts w:ascii="Figtree" w:cs="Figtree" w:eastAsia="Figtree" w:hAnsi="Figtree"/>
                <w:color w:val="2A1A2E"/>
                <w:sz w:val="18"/>
                <w:szCs w:val="18"/>
              </w:rPr>
              <w:t xml:space="preserve"/>
            </w:r>
          </w:p>
        </w:tc>
        <w:tc>
          <w:tcPr>
            <w:tcW w:type="dxa" w:w="4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keepLines/>
              <w:spacing w:after="0" w:before="0" w:line="259"/>
            </w:pPr>
            <w:r>
              <w:rPr>
                <w:rFonts w:ascii="Figtree ExtraBold" w:cs="Figtree ExtraBold" w:eastAsia="Figtree ExtraBold" w:hAnsi="Figtree ExtraBold"/>
                <w:color w:val="2A1A2E"/>
                <w:sz w:val="19"/>
                <w:szCs w:val="19"/>
              </w:rPr>
              <w:t xml:space="preserve">YourSpace — Piattaforma per la gestione dei processi assicurativi</w:t>
            </w:r>
          </w:p>
          <w:p>
            <w:pPr>
              <w:keepNext/>
              <w:keepLines/>
              <w:spacing w:after="30" w:before="0" w:line="259"/>
            </w:pPr>
            <w:r>
              <w:rPr>
                <w:rFonts w:ascii="Figtree SemiBold" w:cs="Figtree SemiBold" w:eastAsia="Figtree SemiBold" w:hAnsi="Figtree SemiBold"/>
                <w:color w:val="C2366E"/>
                <w:sz w:val="16"/>
                <w:szCs w:val="16"/>
              </w:rPr>
              <w:t xml:space="preserve">Insureteach</w:t>
            </w:r>
          </w:p>
          <w:p>
            <w:pPr>
              <w:keepLines/>
              <w:spacing w:after="3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Progettazione e sviluppo di una piattaforma integrata per la gestione di clienti, polizze, sinistri e trattative commerciali. Traduzione dei requisiti operativi e di compliance in flussi digitali, con automazione delle attività, gestione documentale e integrazione con i sistemi aziendali.</w:t>
            </w:r>
          </w:p>
          <w:p>
            <w:pPr>
              <w:keepLines/>
              <w:spacing w:after="180" w:before="0" w:line="259"/>
            </w:pPr>
            <w:r>
              <w:rPr>
                <w:rFonts w:ascii="Figtree Medium" w:cs="Figtree Medium" w:eastAsia="Figtree Medium" w:hAnsi="Figtree Medium"/>
                <w:color w:val="2266B8"/>
                <w:sz w:val="16"/>
                <w:szCs w:val="16"/>
              </w:rPr>
              <w:t xml:space="preserve">Python/Flask · Node.js · SQL Server · Nginx</w:t>
            </w:r>
          </w:p>
          <w:p>
            <w:pPr>
              <w:keepNext/>
              <w:keepLines/>
              <w:spacing w:after="0" w:before="0" w:line="259"/>
            </w:pPr>
            <w:r>
              <w:rPr>
                <w:rFonts w:ascii="Figtree ExtraBold" w:cs="Figtree ExtraBold" w:eastAsia="Figtree ExtraBold" w:hAnsi="Figtree ExtraBold"/>
                <w:color w:val="2A1A2E"/>
                <w:sz w:val="19"/>
                <w:szCs w:val="19"/>
              </w:rPr>
              <w:t xml:space="preserve">Progetti di cybersecurity</w:t>
            </w:r>
          </w:p>
          <w:p>
            <w:pPr>
              <w:keepNext/>
              <w:keepLines/>
              <w:spacing w:after="30" w:before="0" w:line="259"/>
            </w:pPr>
            <w:r>
              <w:rPr>
                <w:rFonts w:ascii="Figtree SemiBold" w:cs="Figtree SemiBold" w:eastAsia="Figtree SemiBold" w:hAnsi="Figtree SemiBold"/>
                <w:color w:val="C2366E"/>
                <w:sz w:val="16"/>
                <w:szCs w:val="16"/>
              </w:rPr>
              <w:t xml:space="preserve">Edge Group</w:t>
            </w:r>
          </w:p>
          <w:p>
            <w:pPr>
              <w:keepLines/>
              <w:spacing w:after="3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Conduzione di penetration test, definizione del piano di remediation e gestione delle policy aziendali, applicate in modo uniforme grazie all’ecosistema Microsoft.</w:t>
            </w:r>
          </w:p>
          <w:p>
            <w:pPr>
              <w:keepLines/>
              <w:spacing w:after="180" w:before="0" w:line="259"/>
            </w:pPr>
            <w:r>
              <w:rPr>
                <w:rFonts w:ascii="Figtree Medium" w:cs="Figtree Medium" w:eastAsia="Figtree Medium" w:hAnsi="Figtree Medium"/>
                <w:color w:val="2266B8"/>
                <w:sz w:val="16"/>
                <w:szCs w:val="16"/>
              </w:rPr>
              <w:t xml:space="preserve">VAPT · Remediation plan · Intune · Entra ID</w:t>
            </w:r>
          </w:p>
        </w:tc>
      </w:tr>
    </w:tbl>
    <w:p>
      <w:pPr>
        <w:keepNext/>
        <w:keepLines/>
        <w:spacing w:after="100" w:before="0" w:line="259"/>
      </w:pPr>
      <w:r>
        <w:rPr>
          <w:rFonts w:ascii="Figtree SemiBold" w:cs="Figtree SemiBold" w:eastAsia="Figtree SemiBold" w:hAnsi="Figtree SemiBold"/>
          <w:color w:val="5E5062"/>
          <w:sz w:val="16"/>
          <w:szCs w:val="16"/>
        </w:rPr>
        <w:t xml:space="preserve">Ricerca e progetti personali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1"/>
        <w:gridCol w:w="510"/>
        <w:gridCol w:w="4791"/>
      </w:tblGrid>
      <w:tr>
        <w:tc>
          <w:tcPr>
            <w:tcW w:type="dxa" w:w="4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keepLines/>
              <w:spacing w:after="0" w:before="0" w:line="259"/>
            </w:pPr>
            <w:r>
              <w:rPr>
                <w:rFonts w:ascii="Figtree ExtraBold" w:cs="Figtree ExtraBold" w:eastAsia="Figtree ExtraBold" w:hAnsi="Figtree ExtraBold"/>
                <w:color w:val="2A1A2E"/>
                <w:sz w:val="19"/>
                <w:szCs w:val="19"/>
              </w:rPr>
              <w:t xml:space="preserve">O.Di.Ri.S.</w:t>
            </w:r>
          </w:p>
          <w:p>
            <w:pPr>
              <w:keepNext/>
              <w:keepLines/>
              <w:spacing w:after="30" w:before="0" w:line="259"/>
            </w:pPr>
            <w:r>
              <w:rPr>
                <w:rFonts w:ascii="Figtree SemiBold" w:cs="Figtree SemiBold" w:eastAsia="Figtree SemiBold" w:hAnsi="Figtree SemiBold"/>
                <w:color w:val="C2366E"/>
                <w:sz w:val="16"/>
                <w:szCs w:val="16"/>
              </w:rPr>
              <w:t xml:space="preserve">Tesi magistrale · Insureteach</w:t>
            </w:r>
          </w:p>
          <w:p>
            <w:pPr>
              <w:keepLines/>
              <w:spacing w:after="3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Valutazione del rischio clinico-assicurativo delle strutture sanitarie: un agente vocale basato su LLM raccoglie gli eventi avversi e alimenta un indice di rischio (DM 232/2023).</w:t>
            </w:r>
          </w:p>
          <w:p>
            <w:pPr>
              <w:keepLines/>
              <w:spacing w:after="180" w:before="0" w:line="259"/>
            </w:pPr>
            <w:r>
              <w:rPr>
                <w:rFonts w:ascii="Figtree Medium" w:cs="Figtree Medium" w:eastAsia="Figtree Medium" w:hAnsi="Figtree Medium"/>
                <w:color w:val="2266B8"/>
                <w:sz w:val="16"/>
                <w:szCs w:val="16"/>
              </w:rPr>
              <w:t xml:space="preserve">Python · LangGraph · LLM</w:t>
            </w:r>
          </w:p>
        </w:tc>
        <w:tc>
          <w:tcPr>
            <w:tcW w:type="dxa" w:w="5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59"/>
            </w:pPr>
            <w:r>
              <w:rPr>
                <w:rFonts w:ascii="Figtree" w:cs="Figtree" w:eastAsia="Figtree" w:hAnsi="Figtree"/>
                <w:color w:val="2A1A2E"/>
                <w:sz w:val="18"/>
                <w:szCs w:val="18"/>
              </w:rPr>
              <w:t xml:space="preserve"/>
            </w:r>
          </w:p>
        </w:tc>
        <w:tc>
          <w:tcPr>
            <w:tcW w:type="dxa" w:w="4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keepLines/>
              <w:spacing w:after="0" w:before="0" w:line="259"/>
            </w:pPr>
            <w:r>
              <w:rPr>
                <w:rFonts w:ascii="Figtree ExtraBold" w:cs="Figtree ExtraBold" w:eastAsia="Figtree ExtraBold" w:hAnsi="Figtree ExtraBold"/>
                <w:color w:val="2A1A2E"/>
                <w:sz w:val="19"/>
                <w:szCs w:val="19"/>
              </w:rPr>
              <w:t xml:space="preserve">Venetocore</w:t>
            </w:r>
          </w:p>
          <w:p>
            <w:pPr>
              <w:keepNext/>
              <w:keepLines/>
              <w:spacing w:after="30" w:before="0" w:line="259"/>
            </w:pPr>
            <w:r>
              <w:rPr>
                <w:rFonts w:ascii="Figtree SemiBold" w:cs="Figtree SemiBold" w:eastAsia="Figtree SemiBold" w:hAnsi="Figtree SemiBold"/>
                <w:color w:val="C2366E"/>
                <w:sz w:val="16"/>
                <w:szCs w:val="16"/>
              </w:rPr>
              <w:t xml:space="preserve">Progetto personale</w:t>
            </w:r>
          </w:p>
          <w:p>
            <w:pPr>
              <w:keepLines/>
              <w:spacing w:after="3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Gestionale di magazzino, ordini e design per una piccola startup di magliette nata tra amici, usabile da smartphone come PWA.</w:t>
            </w:r>
          </w:p>
          <w:p>
            <w:pPr>
              <w:keepLines/>
              <w:spacing w:after="180" w:before="0" w:line="259"/>
            </w:pPr>
            <w:r>
              <w:rPr>
                <w:rFonts w:ascii="Figtree Medium" w:cs="Figtree Medium" w:eastAsia="Figtree Medium" w:hAnsi="Figtree Medium"/>
                <w:color w:val="2266B8"/>
                <w:sz w:val="16"/>
                <w:szCs w:val="16"/>
              </w:rPr>
              <w:t xml:space="preserve">JavaScript · Supabase · PostgreSQL · PWA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1"/>
        <w:gridCol w:w="510"/>
        <w:gridCol w:w="4791"/>
      </w:tblGrid>
      <w:tr>
        <w:tc>
          <w:tcPr>
            <w:tcW w:type="dxa" w:w="4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keepLines/>
              <w:pBdr>
                <w:bottom w:val="single" w:color="E6E0E4" w:sz="4" w:space="4"/>
              </w:pBdr>
              <w:spacing w:after="120" w:before="200" w:line="259"/>
            </w:pPr>
            <w:r>
              <w:rPr>
                <w:rFonts w:ascii="Figtree ExtraBold" w:cs="Figtree ExtraBold" w:eastAsia="Figtree ExtraBold" w:hAnsi="Figtree ExtraBold"/>
                <w:color w:val="2266B8"/>
                <w:spacing w:val="26"/>
                <w:sz w:val="16"/>
                <w:szCs w:val="16"/>
              </w:rPr>
              <w:t xml:space="preserve">MUSICA</w:t>
            </w:r>
          </w:p>
          <w:p>
            <w:pPr>
              <w:keepLines/>
              <w:spacing w:after="3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Certificazioni pre-accademiche, livello A</w:t>
            </w:r>
          </w:p>
          <w:p>
            <w:pPr>
              <w:keepLines/>
              <w:spacing w:after="20" w:before="0" w:line="259"/>
            </w:pPr>
            <w:r>
              <w:rPr>
                <w:rFonts w:ascii="Figtree SemiBold" w:cs="Figtree SemiBold" w:eastAsia="Figtree SemiBold" w:hAnsi="Figtree SemiBold"/>
                <w:color w:val="2A1A2E"/>
                <w:sz w:val="18"/>
                <w:szCs w:val="18"/>
              </w:rPr>
              <w:t xml:space="preserve">Pianoforte</w:t>
            </w:r>
          </w:p>
          <w:p>
            <w:pPr>
              <w:keepLines/>
              <w:spacing w:after="20" w:before="0" w:line="259"/>
            </w:pPr>
            <w:r>
              <w:rPr>
                <w:rFonts w:ascii="Figtree SemiBold" w:cs="Figtree SemiBold" w:eastAsia="Figtree SemiBold" w:hAnsi="Figtree SemiBold"/>
                <w:color w:val="2A1A2E"/>
                <w:sz w:val="18"/>
                <w:szCs w:val="18"/>
              </w:rPr>
              <w:t xml:space="preserve">Teoria, ritmica e percezione musicale</w:t>
            </w:r>
          </w:p>
          <w:p>
            <w:pPr>
              <w:keepLines/>
              <w:spacing w:after="0" w:before="3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Conservatorio Agostino Steffani · Vittorio Veneto</w:t>
            </w:r>
          </w:p>
        </w:tc>
        <w:tc>
          <w:tcPr>
            <w:tcW w:type="dxa" w:w="5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59"/>
            </w:pPr>
            <w:r>
              <w:rPr>
                <w:rFonts w:ascii="Figtree" w:cs="Figtree" w:eastAsia="Figtree" w:hAnsi="Figtree"/>
                <w:color w:val="2A1A2E"/>
                <w:sz w:val="18"/>
                <w:szCs w:val="18"/>
              </w:rPr>
              <w:t xml:space="preserve"/>
            </w:r>
          </w:p>
        </w:tc>
        <w:tc>
          <w:tcPr>
            <w:tcW w:type="dxa" w:w="4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keepLines/>
              <w:pBdr>
                <w:bottom w:val="single" w:color="E6E0E4" w:sz="4" w:space="4"/>
              </w:pBdr>
              <w:spacing w:after="120" w:before="200" w:line="259"/>
            </w:pPr>
            <w:r>
              <w:rPr>
                <w:rFonts w:ascii="Figtree ExtraBold" w:cs="Figtree ExtraBold" w:eastAsia="Figtree ExtraBold" w:hAnsi="Figtree ExtraBold"/>
                <w:color w:val="2266B8"/>
                <w:spacing w:val="26"/>
                <w:sz w:val="16"/>
                <w:szCs w:val="16"/>
              </w:rPr>
              <w:t xml:space="preserve">INTERESSI</w:t>
            </w:r>
          </w:p>
          <w:p>
            <w:pPr>
              <w:keepLines/>
              <w:spacing w:after="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Curiosa per natura: in cucina sperimento ricette da tutto il mondo, in musica passo dal pianoforte a generi lontanissimi. Giro i mercatini dell’usato a caccia di oggetti con una storia, ed è da lì che è nata la mia passione per il design.</w:t>
            </w:r>
          </w:p>
        </w:tc>
      </w:tr>
    </w:tbl>
    <w:p>
      <w:pPr>
        <w:keepLines/>
        <w:spacing w:after="0" w:before="300" w:line="259"/>
      </w:pPr>
      <w:r>
        <w:rPr>
          <w:rFonts w:ascii="Figtree" w:cs="Figtree" w:eastAsia="Figtree" w:hAnsi="Figtree"/>
          <w:color w:val="5E5062"/>
          <w:sz w:val="14"/>
          <w:szCs w:val="14"/>
        </w:rPr>
        <w:t xml:space="preserve">Autorizzo il trattamento dei dati personali contenuti nel curriculum vitae ai sensi del Regolamento UE 2016/679 (GDPR).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1"/>
        <w:gridCol w:w="510"/>
        <w:gridCol w:w="4791"/>
      </w:tblGrid>
      <w:tr>
        <w:tc>
          <w:tcPr>
            <w:tcW w:type="dxa" w:w="4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600" w:lineRule="exact"/>
            </w:pPr>
            <w:r>
              <w:rPr>
                <w:rFonts w:ascii="Figtree" w:cs="Figtree" w:eastAsia="Figtree" w:hAnsi="Figtree"/>
                <w:color w:val="2A1A2E"/>
                <w:sz w:val="18"/>
                <w:szCs w:val="18"/>
              </w:rPr>
              <w:t xml:space="preserve"/>
            </w:r>
          </w:p>
          <w:p>
            <w:pPr>
              <w:keepLines/>
              <w:pBdr>
                <w:top w:val="single" w:color="B9AEB5" w:sz="4" w:space="4"/>
              </w:pBdr>
              <w:spacing w:after="0" w:before="0" w:line="259"/>
            </w:pPr>
            <w:r>
              <w:rPr>
                <w:rFonts w:ascii="Figtree" w:cs="Figtree" w:eastAsia="Figtree" w:hAnsi="Figtree"/>
                <w:color w:val="5E5062"/>
                <w:sz w:val="16"/>
                <w:szCs w:val="16"/>
              </w:rPr>
              <w:t xml:space="preserve">Luogo e data</w:t>
            </w:r>
          </w:p>
        </w:tc>
        <w:tc>
          <w:tcPr>
            <w:tcW w:type="dxa" w:w="5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59"/>
            </w:pPr>
            <w:r>
              <w:rPr>
                <w:rFonts w:ascii="Figtree" w:cs="Figtree" w:eastAsia="Figtree" w:hAnsi="Figtree"/>
                <w:color w:val="2A1A2E"/>
                <w:sz w:val="18"/>
                <w:szCs w:val="18"/>
              </w:rPr>
              <w:t xml:space="preserve"/>
            </w:r>
          </w:p>
        </w:tc>
        <w:tc>
          <w:tcPr>
            <w:tcW w:type="dxa" w:w="4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600" w:lineRule="exact"/>
            </w:pPr>
            <w:r>
              <w:rPr>
                <w:rFonts w:ascii="Figtree" w:cs="Figtree" w:eastAsia="Figtree" w:hAnsi="Figtree"/>
                <w:color w:val="2A1A2E"/>
                <w:sz w:val="18"/>
                <w:szCs w:val="18"/>
              </w:rPr>
              <w:t xml:space="preserve"/>
            </w:r>
          </w:p>
          <w:p>
            <w:pPr>
              <w:keepLines/>
              <w:pBdr>
                <w:top w:val="single" w:color="B9AEB5" w:sz="4" w:space="4"/>
              </w:pBdr>
              <w:spacing w:after="0" w:before="0" w:line="259"/>
            </w:pPr>
            <w:r>
              <w:rPr>
                <w:rFonts w:ascii="Figtree" w:cs="Figtree" w:eastAsia="Figtree" w:hAnsi="Figtree"/>
                <w:color w:val="5E5062"/>
                <w:sz w:val="16"/>
                <w:szCs w:val="16"/>
              </w:rPr>
              <w:t xml:space="preserve">Firma</w:t>
            </w:r>
          </w:p>
        </w:tc>
      </w:tr>
    </w:tbl>
    <w:sectPr>
      <w:footerReference w:type="default" r:id="rId7"/>
      <w:pgSz w:w="11906" w:h="16838" w:orient="portrait"/>
      <w:pgMar w:top="737" w:right="907" w:bottom="851" w:left="907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Figtree">
    <w:charset w:val="00"/>
    <w:family w:val="auto"/>
    <w:pitch w:val="variable"/>
    <w:sig w:usb0="E0002AFF" w:usb1="C000247B" w:usb2="00000009" w:usb3="00000000" w:csb0="000001FF" w:csb1="00000000"/>
    <w:embedRegular r:id="rId1" w:fontKey="{8b66b7d2-58b8-e7ea-8166-670aa486d553}"/>
  </w:font>
  <w:font w:name="Figtree Medium">
    <w:charset w:val="00"/>
    <w:family w:val="auto"/>
    <w:pitch w:val="variable"/>
    <w:sig w:usb0="E0002AFF" w:usb1="C000247B" w:usb2="00000009" w:usb3="00000000" w:csb0="000001FF" w:csb1="00000000"/>
    <w:embedRegular r:id="rId2" w:fontKey="{2ca8003b-fc52-4eed-5eac-be9cebe66663}"/>
  </w:font>
  <w:font w:name="Figtree SemiBold">
    <w:charset w:val="00"/>
    <w:family w:val="auto"/>
    <w:pitch w:val="variable"/>
    <w:sig w:usb0="E0002AFF" w:usb1="C000247B" w:usb2="00000009" w:usb3="00000000" w:csb0="000001FF" w:csb1="00000000"/>
    <w:embedRegular r:id="rId3" w:fontKey="{a3435b5b-366c-6df9-078c-c92560c973da}"/>
  </w:font>
  <w:font w:name="Figtree ExtraBold">
    <w:charset w:val="00"/>
    <w:family w:val="auto"/>
    <w:pitch w:val="variable"/>
    <w:sig w:usb0="E0002AFF" w:usb1="C000247B" w:usb2="00000009" w:usb3="00000000" w:csb0="000001FF" w:csb1="00000000"/>
    <w:embedRegular r:id="rId4" w:fontKey="{3509ad0d-e666-333f-9945-22726b121ed1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keepLines/>
      <w:pBdr>
        <w:top w:val="single" w:color="E6E0E4" w:sz="4" w:space="6"/>
      </w:pBdr>
      <w:tabs>
        <w:tab w:val="right" w:pos="10092"/>
      </w:tabs>
      <w:spacing w:after="0" w:before="0" w:line="259"/>
    </w:pPr>
    <w:r>
      <w:rPr>
        <w:rFonts w:ascii="Figtree" w:cs="Figtree" w:eastAsia="Figtree" w:hAnsi="Figtree"/>
        <w:color w:val="5E5062"/>
        <w:sz w:val="14"/>
        <w:szCs w:val="14"/>
      </w:rPr>
      <w:t xml:space="preserve">Elisabetta Chisso · elisabettachisso.com</w:t>
    </w:r>
    <w:r>
      <w:rPr>
        <w:rFonts w:ascii="Figtree" w:cs="Figtree" w:eastAsia="Figtree" w:hAnsi="Figtree"/>
        <w:color w:val="2A1A2E"/>
        <w:sz w:val="14"/>
        <w:szCs w:val="14"/>
      </w:rPr>
      <w:t xml:space="preserve">	</w:t>
    </w:r>
    <w:r>
      <w:rPr>
        <w:rFonts w:ascii="Figtree" w:cs="Figtree" w:eastAsia="Figtree" w:hAnsi="Figtree"/>
        <w:color w:val="5E5062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Figtree" w:cs="Figtree" w:eastAsia="Figtree" w:hAnsi="Figtree"/>
        <w:color w:val="5E5062"/>
        <w:sz w:val="14"/>
        <w:szCs w:val="14"/>
      </w:rPr>
      <w:t xml:space="preserve">/</w:t>
    </w:r>
    <w:r>
      <w:rPr>
        <w:rFonts w:ascii="Figtree" w:cs="Figtree" w:eastAsia="Figtree" w:hAnsi="Figtree"/>
        <w:color w:val="5E5062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200"/>
      </w:pPr>
      <w:rPr>
        <w:color w:val="C2366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Figtree" w:cs="Figtree" w:eastAsia="Figtree" w:hAnsi="Figtree"/>
        <w:color w:val="2A1A2E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orfenfpjcl7927v_goop8" Type="http://schemas.openxmlformats.org/officeDocument/2006/relationships/hyperlink" Target="mailto:elisabetta.chisso@gmail.com" TargetMode="External"/><Relationship Id="rIduj_age-idblytxoaiot__" Type="http://schemas.openxmlformats.org/officeDocument/2006/relationships/hyperlink" Target="https://www.elisabettachisso.com" TargetMode="External"/><Relationship Id="rIdqcr7zjwzsuclb7szzy4bd" Type="http://schemas.openxmlformats.org/officeDocument/2006/relationships/hyperlink" Target="https://www.linkedin.com/in/elisabettachisso" TargetMode="External"/><Relationship Id="rIdmmh93nns1t3mrgjjpey-r" Type="http://schemas.openxmlformats.org/officeDocument/2006/relationships/hyperlink" Target="https://github.com/elisabettachisso" TargetMode="External"/><Relationship Id="rId8" Type="http://schemas.openxmlformats.org/officeDocument/2006/relationships/image" Target="media/7e085af353859ae43f0b3bb0caec5d73cc402f7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Elisabetta Chisso</dc:title>
  <dc:creator>Elisabetta Chisso</dc:creator>
  <cp:lastModifiedBy>Un-named</cp:lastModifiedBy>
  <cp:revision>1</cp:revision>
  <dcterms:created xsi:type="dcterms:W3CDTF">2026-10-18T21:21:40.306Z</dcterms:created>
  <dcterms:modified xsi:type="dcterms:W3CDTF">2026-10-18T21:21:40.307Z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