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6F2"/>
  <w:body>
    <w:p>
      <w:pPr>
        <w:keepLines/>
        <w:spacing w:after="0" w:before="0" w:line="20" w:lineRule="exact"/>
      </w:pPr>
      <w:r>
        <w:drawing>
          <wp:anchor distT="0" distB="0" distL="0" distR="0" simplePos="0" allowOverlap="1" behindDoc="1" locked="0" layoutInCell="1" relativeHeight="27717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27717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5">
            <wp:simplePos x="0" y="0"/>
            <wp:positionH relativeFrom="page">
              <wp:posOffset>5724000</wp:posOffset>
            </wp:positionH>
            <wp:positionV relativeFrom="page">
              <wp:posOffset>1188000</wp:posOffset>
            </wp:positionV>
            <wp:extent cx="1295400" cy="12954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823"/>
        <w:gridCol w:w="2381"/>
      </w:tblGrid>
      <w:tr>
        <w:trPr>
          <w:trHeight w:val="3175" w:hRule="atLeast"/>
        </w:trPr>
        <w:tc>
          <w:tcPr>
            <w:tcW w:type="dxa" w:w="78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Lines/>
              <w:spacing w:after="60" w:before="0" w:line="252"/>
            </w:pPr>
            <w:r>
              <w:rPr>
                <w:rFonts w:ascii="Figtree ExtraBold" w:cs="Figtree ExtraBold" w:eastAsia="Figtree ExtraBold" w:hAnsi="Figtree ExtraBold"/>
                <w:color w:val="2266B8"/>
                <w:spacing w:val="40"/>
                <w:sz w:val="14"/>
                <w:szCs w:val="14"/>
              </w:rPr>
              <w:t xml:space="preserve">CURRICULUM VITAE</w:t>
            </w:r>
          </w:p>
          <w:p>
            <w:pPr>
              <w:keepLines/>
              <w:spacing w:after="0" w:before="0" w:line="760" w:lineRule="exact"/>
            </w:pPr>
            <w:r>
              <w:rPr>
                <w:rFonts w:ascii="Figtree ExtraBold" w:cs="Figtree ExtraBold" w:eastAsia="Figtree ExtraBold" w:hAnsi="Figtree ExtraBold"/>
                <w:color w:val="C2366E"/>
                <w:spacing w:val="-36"/>
                <w:sz w:val="76"/>
                <w:szCs w:val="76"/>
              </w:rPr>
              <w:t xml:space="preserve">E</w:t>
            </w:r>
            <w:r>
              <w:rPr>
                <w:rFonts w:ascii="Figtree ExtraBold" w:cs="Figtree ExtraBold" w:eastAsia="Figtree ExtraBold" w:hAnsi="Figtree ExtraBold"/>
                <w:color w:val="AF3985"/>
                <w:spacing w:val="-36"/>
                <w:sz w:val="76"/>
                <w:szCs w:val="76"/>
              </w:rPr>
              <w:t xml:space="preserve">l</w:t>
            </w:r>
            <w:r>
              <w:rPr>
                <w:rFonts w:ascii="Figtree ExtraBold" w:cs="Figtree ExtraBold" w:eastAsia="Figtree ExtraBold" w:hAnsi="Figtree ExtraBold"/>
                <w:color w:val="9D3C9B"/>
                <w:spacing w:val="-36"/>
                <w:sz w:val="76"/>
                <w:szCs w:val="76"/>
              </w:rPr>
              <w:t xml:space="preserve">i</w:t>
            </w:r>
            <w:r>
              <w:rPr>
                <w:rFonts w:ascii="Figtree ExtraBold" w:cs="Figtree ExtraBold" w:eastAsia="Figtree ExtraBold" w:hAnsi="Figtree ExtraBold"/>
                <w:color w:val="8A3FB2"/>
                <w:spacing w:val="-36"/>
                <w:sz w:val="76"/>
                <w:szCs w:val="76"/>
              </w:rPr>
              <w:t xml:space="preserve">s</w:t>
            </w:r>
            <w:r>
              <w:rPr>
                <w:rFonts w:ascii="Figtree ExtraBold" w:cs="Figtree ExtraBold" w:eastAsia="Figtree ExtraBold" w:hAnsi="Figtree ExtraBold"/>
                <w:color w:val="7742C9"/>
                <w:spacing w:val="-36"/>
                <w:sz w:val="76"/>
                <w:szCs w:val="76"/>
              </w:rPr>
              <w:t xml:space="preserve">a</w:t>
            </w:r>
            <w:r>
              <w:rPr>
                <w:rFonts w:ascii="Figtree ExtraBold" w:cs="Figtree ExtraBold" w:eastAsia="Figtree ExtraBold" w:hAnsi="Figtree ExtraBold"/>
                <w:color w:val="6648D1"/>
                <w:spacing w:val="-36"/>
                <w:sz w:val="76"/>
                <w:szCs w:val="76"/>
              </w:rPr>
              <w:t xml:space="preserve">b</w:t>
            </w:r>
            <w:r>
              <w:rPr>
                <w:rFonts w:ascii="Figtree ExtraBold" w:cs="Figtree ExtraBold" w:eastAsia="Figtree ExtraBold" w:hAnsi="Figtree ExtraBold"/>
                <w:color w:val="554FCB"/>
                <w:spacing w:val="-36"/>
                <w:sz w:val="76"/>
                <w:szCs w:val="76"/>
              </w:rPr>
              <w:t xml:space="preserve">e</w:t>
            </w:r>
            <w:r>
              <w:rPr>
                <w:rFonts w:ascii="Figtree ExtraBold" w:cs="Figtree ExtraBold" w:eastAsia="Figtree ExtraBold" w:hAnsi="Figtree ExtraBold"/>
                <w:color w:val="4457C4"/>
                <w:spacing w:val="-36"/>
                <w:sz w:val="76"/>
                <w:szCs w:val="76"/>
              </w:rPr>
              <w:t xml:space="preserve">t</w:t>
            </w:r>
            <w:r>
              <w:rPr>
                <w:rFonts w:ascii="Figtree ExtraBold" w:cs="Figtree ExtraBold" w:eastAsia="Figtree ExtraBold" w:hAnsi="Figtree ExtraBold"/>
                <w:color w:val="335EBE"/>
                <w:spacing w:val="-36"/>
                <w:sz w:val="76"/>
                <w:szCs w:val="76"/>
              </w:rPr>
              <w:t xml:space="preserve">t</w:t>
            </w:r>
            <w:r>
              <w:rPr>
                <w:rFonts w:ascii="Figtree ExtraBold" w:cs="Figtree ExtraBold" w:eastAsia="Figtree ExtraBold" w:hAnsi="Figtree ExtraBold"/>
                <w:color w:val="2266B8"/>
                <w:spacing w:val="-36"/>
                <w:sz w:val="76"/>
                <w:szCs w:val="76"/>
              </w:rPr>
              <w:t xml:space="preserve">a</w:t>
            </w:r>
          </w:p>
          <w:p>
            <w:pPr>
              <w:keepLines/>
              <w:spacing w:after="140" w:before="0" w:line="760" w:lineRule="exact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36"/>
                <w:sz w:val="76"/>
                <w:szCs w:val="76"/>
              </w:rPr>
              <w:t xml:space="preserve">Chisso</w:t>
            </w:r>
          </w:p>
          <w:p>
            <w:pPr>
              <w:keepLines/>
              <w:spacing w:after="20" w:before="0" w:line="252"/>
            </w:pPr>
            <w:r>
              <w:rPr>
                <w:rFonts w:ascii="Figtree SemiBold" w:cs="Figtree SemiBold" w:eastAsia="Figtree SemiBold" w:hAnsi="Figtree SemiBold"/>
                <w:color w:val="2A1A2E"/>
                <w:sz w:val="24"/>
                <w:szCs w:val="24"/>
              </w:rPr>
              <w:t xml:space="preserve">Security &amp; IT Infrastructure Analyst</w:t>
            </w:r>
          </w:p>
          <w:p>
            <w:pPr>
              <w:keepLines/>
              <w:spacing w:after="110" w:before="0" w:line="252"/>
            </w:pPr>
            <w:r>
              <w:rPr>
                <w:rFonts w:ascii="Figtree ExtraBold" w:cs="Figtree ExtraBold" w:eastAsia="Figtree ExtraBold" w:hAnsi="Figtree ExtraBold"/>
                <w:color w:val="C2366E"/>
                <w:spacing w:val="-6"/>
                <w:sz w:val="25"/>
                <w:szCs w:val="25"/>
              </w:rPr>
              <w:t xml:space="preserve">Tecnologia, processi e decisioni.</w:t>
            </w:r>
          </w:p>
          <w:p>
            <w:pPr>
              <w:keepLines/>
              <w:spacing w:after="0" w:before="0" w:line="300"/>
            </w:pPr>
            <w:r>
              <w:rPr>
                <w:rFonts w:ascii="Figtree" w:cs="Figtree" w:eastAsia="Figtree" w:hAnsi="Figtree"/>
                <w:color w:val="C2366E"/>
                <w:sz w:val="11"/>
                <w:szCs w:val="11"/>
              </w:rPr>
              <w:t xml:space="preserve">● </w:t>
            </w:r>
            <w:r>
              <w:rPr>
                <w:rFonts w:ascii="Figtree SemiBold" w:cs="Figtree SemiBold" w:eastAsia="Figtree SemiBold" w:hAnsi="Figtree SemiBold"/>
                <w:color w:val="2A1A2E"/>
                <w:sz w:val="15"/>
                <w:szCs w:val="15"/>
              </w:rPr>
              <w:t xml:space="preserve">Milano</w:t>
            </w: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>    </w:t>
            </w:r>
            <w:r>
              <w:rPr>
                <w:rFonts w:ascii="Figtree" w:cs="Figtree" w:eastAsia="Figtree" w:hAnsi="Figtree"/>
                <w:color w:val="6E44D4"/>
                <w:sz w:val="11"/>
                <w:szCs w:val="11"/>
              </w:rPr>
              <w:t xml:space="preserve">● </w:t>
            </w:r>
            <w:hyperlink w:history="1" r:id="rIdch77w4dnevmaj_5uz7ymu">
              <w:r>
                <w:rPr>
                  <w:rFonts w:ascii="Figtree SemiBold" w:cs="Figtree SemiBold" w:eastAsia="Figtree SemiBold" w:hAnsi="Figtree SemiBold"/>
                  <w:color w:val="2A1A2E"/>
                  <w:sz w:val="15"/>
                  <w:szCs w:val="15"/>
                </w:rPr>
                <w:t xml:space="preserve">elisabetta.chisso@gmail.com</w:t>
              </w:r>
            </w:hyperlink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>    </w:t>
            </w:r>
            <w:r>
              <w:rPr>
                <w:rFonts w:ascii="Figtree" w:cs="Figtree" w:eastAsia="Figtree" w:hAnsi="Figtree"/>
                <w:color w:val="2266B8"/>
                <w:sz w:val="11"/>
                <w:szCs w:val="11"/>
              </w:rPr>
              <w:t xml:space="preserve">● </w:t>
            </w:r>
            <w:hyperlink w:history="1" r:id="rIdirxzzhsajtqkuvoc_5wvh">
              <w:r>
                <w:rPr>
                  <w:rFonts w:ascii="Figtree SemiBold" w:cs="Figtree SemiBold" w:eastAsia="Figtree SemiBold" w:hAnsi="Figtree SemiBold"/>
                  <w:color w:val="2A1A2E"/>
                  <w:sz w:val="15"/>
                  <w:szCs w:val="15"/>
                </w:rPr>
                <w:t xml:space="preserve">elisabettachisso.com</w:t>
              </w:r>
            </w:hyperlink>
            <w:r>
              <w:br/>
            </w:r>
            <w:r>
              <w:rPr>
                <w:rFonts w:ascii="Figtree" w:cs="Figtree" w:eastAsia="Figtree" w:hAnsi="Figtree"/>
                <w:color w:val="C2366E"/>
                <w:sz w:val="11"/>
                <w:szCs w:val="11"/>
              </w:rPr>
              <w:t xml:space="preserve">● </w:t>
            </w:r>
            <w:hyperlink w:history="1" r:id="rId95_-wrce1_gwijvkrbgfy">
              <w:r>
                <w:rPr>
                  <w:rFonts w:ascii="Figtree SemiBold" w:cs="Figtree SemiBold" w:eastAsia="Figtree SemiBold" w:hAnsi="Figtree SemiBold"/>
                  <w:color w:val="2A1A2E"/>
                  <w:sz w:val="15"/>
                  <w:szCs w:val="15"/>
                </w:rPr>
                <w:t xml:space="preserve">linkedin.com/in/elisabettachisso</w:t>
              </w:r>
            </w:hyperlink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>    </w:t>
            </w:r>
            <w:r>
              <w:rPr>
                <w:rFonts w:ascii="Figtree" w:cs="Figtree" w:eastAsia="Figtree" w:hAnsi="Figtree"/>
                <w:color w:val="6E44D4"/>
                <w:sz w:val="11"/>
                <w:szCs w:val="11"/>
              </w:rPr>
              <w:t xml:space="preserve">● </w:t>
            </w:r>
            <w:hyperlink w:history="1" r:id="rIdrvqf8xj-ajwu1bpdtdq2t">
              <w:r>
                <w:rPr>
                  <w:rFonts w:ascii="Figtree SemiBold" w:cs="Figtree SemiBold" w:eastAsia="Figtree SemiBold" w:hAnsi="Figtree SemiBold"/>
                  <w:color w:val="2A1A2E"/>
                  <w:sz w:val="15"/>
                  <w:szCs w:val="15"/>
                </w:rPr>
                <w:t xml:space="preserve">github.com/elisabettachisso</w:t>
              </w:r>
            </w:hyperlink>
          </w:p>
        </w:tc>
        <w:tc>
          <w:tcPr>
            <w:tcW w:type="dxa" w:w="23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</w:tr>
    </w:tbl>
    <w:p>
      <w:pPr>
        <w:keepLines/>
        <w:spacing w:after="160" w:before="0" w:line="240"/>
      </w:pPr>
      <w:r>
        <w:rPr>
          <w:rFonts w:ascii="Figtree" w:cs="Figtree" w:eastAsia="Figtree" w:hAnsi="Figtree"/>
          <w:color w:val="2A1A2E"/>
          <w:sz w:val="17"/>
          <w:szCs w:val="17"/>
        </w:rPr>
        <w:t xml:space="preserve"/>
      </w:r>
    </w:p>
    <w:p>
      <w:pPr>
        <w:keepLines/>
        <w:spacing w:after="0" w:before="0" w:line="276"/>
      </w:pPr>
      <w:r>
        <w:rPr>
          <w:rFonts w:ascii="Figtree Medium" w:cs="Figtree Medium" w:eastAsia="Figtree Medium" w:hAnsi="Figtree Medium"/>
          <w:color w:val="2A1A2E"/>
          <w:sz w:val="21"/>
          <w:szCs w:val="21"/>
        </w:rPr>
        <w:t xml:space="preserve">Un percorso nato nello sviluppo software, cresciuto nella sicurezza e nella gestione delle infrastrutture, oggi sempre più orientato alla governance IT. Metto la conoscenza tecnica al servizio delle scelte aziendali, con attenzione a rischi, costi e necessità operative.</w:t>
      </w:r>
    </w:p>
    <w:p>
      <w:pPr>
        <w:keepLines/>
        <w:spacing w:after="120" w:before="0" w:line="252"/>
      </w:pPr>
      <w:r>
        <w:rPr>
          <w:rFonts w:ascii="Figtree" w:cs="Figtree" w:eastAsia="Figtree" w:hAnsi="Figtree"/>
          <w:color w:val="2A1A2E"/>
          <w:sz w:val="17"/>
          <w:szCs w:val="17"/>
        </w:rPr>
        <w:t xml:space="preserv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75"/>
        <w:gridCol w:w="397"/>
        <w:gridCol w:w="3232"/>
      </w:tblGrid>
      <w:tr>
        <w:tc>
          <w:tcPr>
            <w:tcW w:type="dxa" w:w="65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20" w:before="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01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7"/>
                <w:szCs w:val="27"/>
              </w:rPr>
              <w:t xml:space="preserve">Esperienza e formazione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120" w:before="0" w:line="252"/>
            </w:pPr>
            <w:r>
              <w:rPr>
                <w:rFonts w:ascii="Figtree" w:cs="Figtree" w:eastAsia="Figtree" w:hAnsi="Figtree"/>
                <w:color w:val="C2366E"/>
                <w:sz w:val="14"/>
                <w:szCs w:val="14"/>
              </w:rPr>
              <w:t xml:space="preserve">━ 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Esperienza      </w:t>
            </w:r>
            <w:r>
              <w:rPr>
                <w:rFonts w:ascii="Figtree" w:cs="Figtree" w:eastAsia="Figtree" w:hAnsi="Figtree"/>
                <w:color w:val="2266B8"/>
                <w:sz w:val="14"/>
                <w:szCs w:val="14"/>
              </w:rPr>
              <w:t xml:space="preserve">━ 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Formazione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Security &amp; IT Infrastructure Analyst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03/2026 – oggi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C2366E"/>
                <w:sz w:val="17"/>
                <w:szCs w:val="17"/>
              </w:rPr>
              <w:t xml:space="preserve">Edge Group · Milano · Holding assicurativa</w:t>
            </w:r>
          </w:p>
          <w:p>
            <w:pPr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Seguo la sicurezza e l’infrastruttura di due tenant Microsoft 365 per un gruppo di circa venti società e 350 utenti, affiancando alla gestione tecnica il coordinamento di fornitori, budget e procedure interne.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pBdr>
                <w:left w:val="single" w:color="C2366E" w:sz="14" w:space="9"/>
              </w:pBdr>
              <w:spacing w:after="20" w:before="0" w:line="252"/>
              <w:ind w:left="440" w:hanging="20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Coordino la remediation a seguito dei VAPT interni ed esterni del 2026.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pBdr>
                <w:left w:val="single" w:color="C2366E" w:sz="14" w:space="9"/>
              </w:pBdr>
              <w:spacing w:after="20" w:before="0" w:line="252"/>
              <w:ind w:left="440" w:hanging="20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Ho configurato la collaborazione tra i tenant nel rispetto dei requisiti di segregazione legati alla compliance IVASS.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pBdr>
                <w:left w:val="single" w:color="C2366E" w:sz="14" w:space="9"/>
              </w:pBdr>
              <w:spacing w:after="20" w:before="0" w:line="252"/>
              <w:ind w:left="440" w:hanging="20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Ho seguito circa dieci integrazioni di società acquisite, dalla due diligence alle attività IT necessarie alla fusione.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pBdr>
                <w:left w:val="single" w:color="C2366E" w:sz="14" w:space="9"/>
              </w:pBdr>
              <w:spacing w:after="20" w:before="0" w:line="252"/>
              <w:ind w:left="440" w:hanging="20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Ho curato la distribuzione di 200 smartphone aziendali con Samsung Knox e Microsoft Intune.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pBdr>
                <w:left w:val="single" w:color="C2366E" w:sz="14" w:space="9"/>
              </w:pBdr>
              <w:spacing w:after="20" w:before="0" w:line="252"/>
              <w:ind w:left="440" w:hanging="20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Contribuisco alla definizione dei processi operativi, dall’onboarding alla gestione delle richieste di assistenza.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2266B8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Laurea magistrale in Ingegneria Informatica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10/2023 – in corso</w:t>
            </w:r>
          </w:p>
          <w:p>
            <w:pPr>
              <w:keepNext/>
              <w:keepLines/>
              <w:pBdr>
                <w:left w:val="single" w:color="2266B8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2266B8"/>
                <w:sz w:val="17"/>
                <w:szCs w:val="17"/>
              </w:rPr>
              <w:t xml:space="preserve">Università degli Studi di Trieste</w:t>
            </w:r>
          </w:p>
          <w:p>
            <w:pPr>
              <w:keepLines/>
              <w:pBdr>
                <w:left w:val="single" w:color="2266B8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Tesi: O.Di.Ri.S., piattaforma per la valutazione del rischio clinico-assicurativo delle strutture sanitarie.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C2366E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Full Stack Developer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11/2022 – oggi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C2366E"/>
                <w:sz w:val="17"/>
                <w:szCs w:val="17"/>
              </w:rPr>
              <w:t xml:space="preserve">Insureteach S.r.l. · Trieste</w:t>
            </w:r>
          </w:p>
          <w:p>
            <w:pPr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Ho seguito lo sviluppo di Insurelab, piattaforma dedicata a corsi e academy, e di YourSpace, CRM con area riservata ai clienti, dall’analisi dei requisiti al rilascio. Il ruolo comprende sviluppo backend e frontend e il confronto con gli utenti per tradurre le esigenze operative in funzionalità applicative.</w:t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2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20" w:before="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02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7"/>
                <w:szCs w:val="27"/>
              </w:rPr>
              <w:t xml:space="preserve">Competenze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323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232"/>
            </w:tblGrid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2266B8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Gestione e processi IT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Coordinamento dei fornitori, budget IT, pianificazione delle attività, integrazioni societarie, ITSM, procedure e SLA, supporto alla compliance IVASS.</w:t>
                  </w:r>
                </w:p>
              </w:tc>
            </w:tr>
            <w:tr>
              <w:trPr>
                <w:trHeight w:val="80" w:hRule="exact"/>
              </w:trPr>
              <w:tc>
                <w:tcPr>
                  <w:tcW w:type="dxa" w:w="323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52"/>
                  </w:pPr>
                  <w:r>
                    <w:rPr>
                      <w:rFonts w:ascii="Figtree" w:cs="Figtree" w:eastAsia="Figtree" w:hAnsi="Figtree"/>
                      <w:color w:val="2A1A2E"/>
                      <w:sz w:val="17"/>
                      <w:szCs w:val="17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C2366E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Sicurezza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Coordinamento della remediation VAPT, NIST Cybersecurity Framework, Sophos.</w:t>
                  </w:r>
                </w:p>
              </w:tc>
            </w:tr>
            <w:tr>
              <w:trPr>
                <w:trHeight w:val="80" w:hRule="exact"/>
              </w:trPr>
              <w:tc>
                <w:tcPr>
                  <w:tcW w:type="dxa" w:w="323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52"/>
                  </w:pPr>
                  <w:r>
                    <w:rPr>
                      <w:rFonts w:ascii="Figtree" w:cs="Figtree" w:eastAsia="Figtree" w:hAnsi="Figtree"/>
                      <w:color w:val="2A1A2E"/>
                      <w:sz w:val="17"/>
                      <w:szCs w:val="17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6E44D4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Cloud e identità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Microsoft 365, Entra ID, Exchange Online, SharePoint, gestione multi-tenant.</w:t>
                  </w:r>
                </w:p>
              </w:tc>
            </w:tr>
            <w:tr>
              <w:trPr>
                <w:trHeight w:val="80" w:hRule="exact"/>
              </w:trPr>
              <w:tc>
                <w:tcPr>
                  <w:tcW w:type="dxa" w:w="323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52"/>
                  </w:pPr>
                  <w:r>
                    <w:rPr>
                      <w:rFonts w:ascii="Figtree" w:cs="Figtree" w:eastAsia="Figtree" w:hAnsi="Figtree"/>
                      <w:color w:val="2A1A2E"/>
                      <w:sz w:val="17"/>
                      <w:szCs w:val="17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2266B8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Endpoint e dispositivi mobili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Microsoft Intune, Samsung Knox Mobile Enrollment, Knox Manage, Android Enterprise.</w:t>
                  </w:r>
                </w:p>
              </w:tc>
            </w:tr>
            <w:tr>
              <w:trPr>
                <w:trHeight w:val="80" w:hRule="exact"/>
              </w:trPr>
              <w:tc>
                <w:tcPr>
                  <w:tcW w:type="dxa" w:w="323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52"/>
                  </w:pPr>
                  <w:r>
                    <w:rPr>
                      <w:rFonts w:ascii="Figtree" w:cs="Figtree" w:eastAsia="Figtree" w:hAnsi="Figtree"/>
                      <w:color w:val="2A1A2E"/>
                      <w:sz w:val="17"/>
                      <w:szCs w:val="17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C2366E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Automazione e migrazioni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PowerShell, Microsoft Graph, ShareGate, MigrationWiz.</w:t>
                  </w:r>
                </w:p>
              </w:tc>
            </w:tr>
            <w:tr>
              <w:trPr>
                <w:trHeight w:val="80" w:hRule="exact"/>
              </w:trPr>
              <w:tc>
                <w:tcPr>
                  <w:tcW w:type="dxa" w:w="323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Lines/>
                    <w:spacing w:after="0" w:before="0" w:line="252"/>
                  </w:pPr>
                  <w:r>
                    <w:rPr>
                      <w:rFonts w:ascii="Figtree" w:cs="Figtree" w:eastAsia="Figtree" w:hAnsi="Figtree"/>
                      <w:color w:val="2A1A2E"/>
                      <w:sz w:val="17"/>
                      <w:szCs w:val="17"/>
                    </w:rPr>
                    <w:t xml:space="preserve"/>
                  </w:r>
                </w:p>
              </w:tc>
            </w:tr>
            <w:tr>
              <w:tc>
                <w:tcPr>
                  <w:tcW w:type="dxa" w:w="3232"/>
                  <w:tcBorders>
                    <w:top w:val="single" w:color="EADBD3" w:sz="4"/>
                    <w:left w:val="single" w:color="EADBD3" w:sz="4"/>
                    <w:bottom w:val="single" w:color="EADBD3" w:sz="4"/>
                    <w:right w:val="single" w:color="EADBD3" w:sz="4"/>
                  </w:tcBorders>
                  <w:shd w:fill="F6ECE6" w:color="auto" w:val="clear"/>
                  <w:tcMar>
                    <w:top w:type="dxa" w:w="90"/>
                    <w:left w:type="dxa" w:w="140"/>
                    <w:bottom w:type="dxa" w:w="100"/>
                    <w:right w:type="dxa" w:w="140"/>
                  </w:tcMar>
                  <w:vAlign w:val="top"/>
                </w:tcPr>
                <w:p>
                  <w:pPr>
                    <w:keepLines/>
                    <w:spacing w:after="20" w:before="0" w:line="252"/>
                  </w:pPr>
                  <w:r>
                    <w:rPr>
                      <w:rFonts w:ascii="Figtree" w:cs="Figtree" w:eastAsia="Figtree" w:hAnsi="Figtree"/>
                      <w:color w:val="6E44D4"/>
                      <w:sz w:val="12"/>
                      <w:szCs w:val="12"/>
                    </w:rPr>
                    <w:t xml:space="preserve">● </w:t>
                  </w:r>
                  <w:r>
                    <w:rPr>
                      <w:rFonts w:ascii="Figtree ExtraBold" w:cs="Figtree ExtraBold" w:eastAsia="Figtree ExtraBold" w:hAnsi="Figtree ExtraBold"/>
                      <w:color w:val="2A1A2E"/>
                      <w:sz w:val="16"/>
                      <w:szCs w:val="16"/>
                    </w:rPr>
                    <w:t xml:space="preserve">Sviluppo, sistemi e dati</w:t>
                  </w:r>
                </w:p>
                <w:p>
                  <w:pPr>
                    <w:keepLines/>
                    <w:spacing w:after="0" w:before="0" w:line="240"/>
                  </w:pPr>
                  <w:r>
                    <w:rPr>
                      <w:rFonts w:ascii="Figtree" w:cs="Figtree" w:eastAsia="Figtree" w:hAnsi="Figtree"/>
                      <w:color w:val="6B5A6E"/>
                      <w:sz w:val="15"/>
                      <w:szCs w:val="15"/>
                    </w:rPr>
                    <w:t xml:space="preserve">Python/Flask, Node.js, PostgreSQL, SQL Server, Nginx, Linux, DNS, Power BI.</w:t>
                  </w:r>
                </w:p>
              </w:tc>
            </w:tr>
          </w:tbl>
          <w:p>
            <w:pPr>
              <w:keepNext/>
              <w:keepLines/>
              <w:spacing w:after="20" w:before="26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03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3"/>
                <w:szCs w:val="23"/>
              </w:rPr>
              <w:t xml:space="preserve">Lingue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pBdr>
                <w:bottom w:val="single" w:color="EADBD3" w:sz="4" w:space="4"/>
              </w:pBdr>
              <w:tabs>
                <w:tab w:val="right" w:pos="3212"/>
              </w:tabs>
              <w:spacing w:after="60" w:before="60" w:line="252"/>
            </w:pPr>
            <w:r>
              <w:rPr>
                <w:rFonts w:ascii="Figtree Medium" w:cs="Figtree Medium" w:eastAsia="Figtree Medium" w:hAnsi="Figtree Medium"/>
                <w:color w:val="2A1A2E"/>
                <w:sz w:val="17"/>
                <w:szCs w:val="17"/>
              </w:rPr>
              <w:t xml:space="preserve">Italiano</w:t>
            </w:r>
            <w:r>
              <w:rPr>
                <w:rFonts w:ascii="Figtree SemiBold" w:cs="Figtree SemiBold" w:eastAsia="Figtree SemiBold" w:hAnsi="Figtree SemiBold"/>
                <w:color w:val="6B5A6E"/>
                <w:sz w:val="17"/>
                <w:szCs w:val="17"/>
              </w:rPr>
              <w:t xml:space="preserve">	madrelingua</w:t>
            </w:r>
          </w:p>
          <w:p>
            <w:pPr>
              <w:keepLines/>
              <w:tabs>
                <w:tab w:val="right" w:pos="3212"/>
              </w:tabs>
              <w:spacing w:after="60" w:before="60" w:line="252"/>
            </w:pPr>
            <w:r>
              <w:rPr>
                <w:rFonts w:ascii="Figtree Medium" w:cs="Figtree Medium" w:eastAsia="Figtree Medium" w:hAnsi="Figtree Medium"/>
                <w:color w:val="2A1A2E"/>
                <w:sz w:val="17"/>
                <w:szCs w:val="17"/>
              </w:rPr>
              <w:t xml:space="preserve">Inglese</w:t>
            </w:r>
            <w:r>
              <w:rPr>
                <w:rFonts w:ascii="Figtree SemiBold" w:cs="Figtree SemiBold" w:eastAsia="Figtree SemiBold" w:hAnsi="Figtree SemiBold"/>
                <w:color w:val="6B5A6E"/>
                <w:sz w:val="17"/>
                <w:szCs w:val="17"/>
              </w:rPr>
              <w:t xml:space="preserve">	B2 · FCE</w:t>
            </w:r>
          </w:p>
        </w:tc>
      </w:tr>
    </w:tbl>
    <w:p>
      <w:pPr>
        <w:keepLines/>
        <w:spacing w:after="0" w:before="0" w:line="252"/>
      </w:pPr>
      <w:r>
        <w:br w:type="pag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405"/>
        <w:gridCol w:w="397"/>
        <w:gridCol w:w="3402"/>
      </w:tblGrid>
      <w:tr>
        <w:tc>
          <w:tcPr>
            <w:tcW w:type="dxa" w:w="64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20" w:before="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01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7"/>
                <w:szCs w:val="27"/>
              </w:rPr>
              <w:t xml:space="preserve">Esperienza e formazione (segue)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keepLines/>
              <w:pBdr>
                <w:left w:val="single" w:color="C2366E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IT Specialist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11/2022 – 04/2026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C2366E"/>
                <w:sz w:val="17"/>
                <w:szCs w:val="17"/>
              </w:rPr>
              <w:t xml:space="preserve">Edge Broker · Trieste</w:t>
            </w:r>
          </w:p>
          <w:p>
            <w:pPr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Ho gestito i sistemi informativi aziendali, con attività su sviluppo software, infrastruttura e licenze. Ho coordinato un progetto di cybersecurity basato sul NIST Cybersecurity Framework, nell’ambito del percorso di trasformazione digitale della società.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2266B8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Master in Blockchain and Digital Assets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2022</w:t>
            </w:r>
          </w:p>
          <w:p>
            <w:pPr>
              <w:keepNext/>
              <w:keepLines/>
              <w:pBdr>
                <w:left w:val="single" w:color="2266B8" w:sz="14" w:space="9"/>
              </w:pBdr>
              <w:spacing w:after="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2266B8"/>
                <w:sz w:val="17"/>
                <w:szCs w:val="17"/>
              </w:rPr>
              <w:t xml:space="preserve">MasterZ – AIO Blockchain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2266B8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Laurea triennale in Ingegneria Informatica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10/2019 – 03/2023</w:t>
            </w:r>
          </w:p>
          <w:p>
            <w:pPr>
              <w:keepNext/>
              <w:keepLines/>
              <w:pBdr>
                <w:left w:val="single" w:color="2266B8" w:sz="14" w:space="9"/>
              </w:pBdr>
              <w:spacing w:after="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2266B8"/>
                <w:sz w:val="17"/>
                <w:szCs w:val="17"/>
              </w:rPr>
              <w:t xml:space="preserve">Università degli Studi di Trieste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C2366E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Stage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2018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C2366E"/>
                <w:sz w:val="17"/>
                <w:szCs w:val="17"/>
              </w:rPr>
              <w:t xml:space="preserve">Brighton Language College International · Brighton, Regno Unito</w:t>
            </w:r>
          </w:p>
          <w:p>
            <w:pPr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Supporto alla segreteria e affiancamento degli insegnanti durante le lezioni di inglese, in un contesto internazionale.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C2366E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Product Management Intern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2017</w:t>
            </w:r>
          </w:p>
          <w:p>
            <w:pPr>
              <w:keepNext/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C2366E"/>
                <w:sz w:val="17"/>
                <w:szCs w:val="17"/>
              </w:rPr>
              <w:t xml:space="preserve">Nice Group · Oderzo</w:t>
            </w:r>
          </w:p>
          <w:p>
            <w:pPr>
              <w:keepLines/>
              <w:pBdr>
                <w:left w:val="single" w:color="C2366E" w:sz="14" w:space="9"/>
              </w:pBdr>
              <w:spacing w:after="30" w:before="0" w:line="252"/>
              <w:ind w:left="220"/>
            </w:pPr>
            <w:r>
              <w:rPr>
                <w:rFonts w:ascii="Figtree" w:cs="Figtree" w:eastAsia="Figtree" w:hAnsi="Figtree"/>
                <w:color w:val="6B5A6E"/>
                <w:sz w:val="17"/>
                <w:szCs w:val="17"/>
              </w:rPr>
              <w:t xml:space="preserve">Collaborazione al lancio di un nuovo prodotto e all’analisi della concorrenza per la linea Gates &amp; Doors.</w:t>
            </w:r>
          </w:p>
          <w:p>
            <w:pPr>
              <w:keepLines/>
              <w:spacing w:after="0" w:before="0" w:line="200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  <w:p>
            <w:pPr>
              <w:keepNext/>
              <w:keepLines/>
              <w:pBdr>
                <w:left w:val="single" w:color="2266B8" w:sz="14" w:space="9"/>
              </w:pBdr>
              <w:tabs>
                <w:tab w:val="right" w:pos="6515"/>
              </w:tabs>
              <w:spacing w:after="0" w:before="0" w:line="252"/>
              <w:ind w:left="220"/>
            </w:pPr>
            <w:r>
              <w:rPr>
                <w:rFonts w:ascii="Figtree ExtraBold" w:cs="Figtree ExtraBold" w:eastAsia="Figtree ExtraBold" w:hAnsi="Figtree ExtraBold"/>
                <w:color w:val="2A1A2E"/>
                <w:sz w:val="20"/>
                <w:szCs w:val="20"/>
              </w:rPr>
              <w:t xml:space="preserve">Diploma di Liceo Scientifico</w:t>
            </w:r>
            <w:r>
              <w:rPr>
                <w:rFonts w:ascii="Figtree SemiBold" w:cs="Figtree SemiBold" w:eastAsia="Figtree SemiBold" w:hAnsi="Figtree SemiBold"/>
                <w:color w:val="6B5A6E"/>
                <w:sz w:val="14"/>
                <w:szCs w:val="14"/>
              </w:rPr>
              <w:t xml:space="preserve">	2014 – 2019</w:t>
            </w:r>
          </w:p>
          <w:p>
            <w:pPr>
              <w:keepNext/>
              <w:keepLines/>
              <w:pBdr>
                <w:left w:val="single" w:color="2266B8" w:sz="14" w:space="9"/>
              </w:pBdr>
              <w:spacing w:after="0" w:before="0" w:line="252"/>
              <w:ind w:left="220"/>
            </w:pPr>
            <w:r>
              <w:rPr>
                <w:rFonts w:ascii="Figtree SemiBold" w:cs="Figtree SemiBold" w:eastAsia="Figtree SemiBold" w:hAnsi="Figtree SemiBold"/>
                <w:color w:val="2266B8"/>
                <w:sz w:val="17"/>
                <w:szCs w:val="17"/>
              </w:rPr>
              <w:t xml:space="preserve">ISISS Antonio Scarpa · Motta di Livenza</w:t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spacing w:after="20" w:before="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04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3"/>
                <w:szCs w:val="23"/>
              </w:rPr>
              <w:t xml:space="preserve">Certificazioni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keepLines/>
              <w:spacing w:after="10" w:before="0" w:line="252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ECDL</w:t>
            </w:r>
          </w:p>
          <w:p>
            <w:pPr>
              <w:keepLines/>
              <w:spacing w:after="110" w:before="0" w:line="252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European Computer Driving Licence</w:t>
            </w:r>
          </w:p>
          <w:p>
            <w:pPr>
              <w:keepNext/>
              <w:keepLines/>
              <w:spacing w:after="10" w:before="0" w:line="252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Cambridge First Certificate in English (B2)</w:t>
            </w:r>
          </w:p>
          <w:p>
            <w:pPr>
              <w:keepLines/>
              <w:spacing w:after="110" w:before="0" w:line="252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Cambridge English</w:t>
            </w:r>
          </w:p>
          <w:p>
            <w:pPr>
              <w:keepNext/>
              <w:keepLines/>
              <w:spacing w:after="10" w:before="0" w:line="252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Digital Marketing Diploma</w:t>
            </w:r>
          </w:p>
          <w:p>
            <w:pPr>
              <w:keepLines/>
              <w:spacing w:after="110" w:before="0" w:line="252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Studio Samo · 2018</w:t>
            </w:r>
          </w:p>
          <w:p>
            <w:pPr>
              <w:keepNext/>
              <w:keepLines/>
              <w:spacing w:after="20" w:before="16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05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3"/>
                <w:szCs w:val="23"/>
              </w:rPr>
              <w:t xml:space="preserve">Musica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60" w:before="0" w:line="252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Certificazioni pre-accademiche, livello A</w:t>
            </w:r>
          </w:p>
          <w:p>
            <w:pPr>
              <w:keepLines/>
              <w:spacing w:after="40" w:before="0" w:line="252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Pianoforte</w:t>
            </w:r>
          </w:p>
          <w:p>
            <w:pPr>
              <w:keepLines/>
              <w:spacing w:after="40" w:before="0" w:line="252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Teoria, ritmica e percezione musicale</w:t>
            </w:r>
          </w:p>
          <w:p>
            <w:pPr>
              <w:keepLines/>
              <w:spacing w:after="0" w:before="40" w:line="252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Conservatorio Agostino Steffani · Vittorio Veneto</w:t>
            </w:r>
          </w:p>
          <w:p>
            <w:pPr>
              <w:keepNext/>
              <w:keepLines/>
              <w:spacing w:after="20" w:before="260" w:line="252"/>
            </w:pPr>
            <w:r>
              <w:rPr>
                <w:rFonts w:ascii="Figtree SemiBold" w:cs="Figtree SemiBold" w:eastAsia="Figtree SemiBold" w:hAnsi="Figtree SemiBold"/>
                <w:color w:val="2266B8"/>
                <w:spacing w:val="50"/>
                <w:sz w:val="13"/>
                <w:szCs w:val="13"/>
              </w:rPr>
              <w:t xml:space="preserve">06</w:t>
            </w:r>
          </w:p>
          <w:p>
            <w:pPr>
              <w:keepNext/>
              <w:keepLines/>
              <w:spacing w:after="30" w:before="0" w:line="240"/>
            </w:pPr>
            <w:r>
              <w:rPr>
                <w:rFonts w:ascii="Figtree ExtraBold" w:cs="Figtree ExtraBold" w:eastAsia="Figtree ExtraBold" w:hAnsi="Figtree ExtraBold"/>
                <w:color w:val="2A1A2E"/>
                <w:spacing w:val="-12"/>
                <w:sz w:val="23"/>
                <w:szCs w:val="23"/>
              </w:rPr>
              <w:t xml:space="preserve">Interessi</w:t>
            </w:r>
          </w:p>
          <w:p>
            <w:pPr>
              <w:keepNext/>
              <w:keepLines/>
              <w:spacing w:after="110" w:before="0" w:line="240"/>
            </w:pPr>
            <w:r>
              <w:drawing>
                <wp:inline distT="0" distB="0" distL="0" distR="0">
                  <wp:extent cx="504825" cy="19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1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0" w:before="0" w:line="264"/>
            </w:pPr>
            <w:r>
              <w:rPr>
                <w:rFonts w:ascii="Figtree" w:cs="Figtree" w:eastAsia="Figtree" w:hAnsi="Figtree"/>
                <w:color w:val="6B5A6E"/>
                <w:sz w:val="16"/>
                <w:szCs w:val="16"/>
              </w:rPr>
              <w:t xml:space="preserve">Curiosa per natura: in cucina sperimento ricette da tutto il mondo, in musica passo dal pianoforte a generi lontanissimi. Giro i mercatini dell’usato a caccia di oggetti con una storia, ed è da lì che è nata la mia passione per il design.</w:t>
            </w:r>
          </w:p>
        </w:tc>
      </w:tr>
    </w:tbl>
    <w:p>
      <w:pPr>
        <w:keepLines/>
        <w:spacing w:after="60" w:before="0" w:line="252"/>
      </w:pPr>
      <w:r>
        <w:rPr>
          <w:rFonts w:ascii="Figtree" w:cs="Figtree" w:eastAsia="Figtree" w:hAnsi="Figtree"/>
          <w:color w:val="2A1A2E"/>
          <w:sz w:val="17"/>
          <w:szCs w:val="17"/>
        </w:rPr>
        <w:t xml:space="preserve"/>
      </w:r>
    </w:p>
    <w:p>
      <w:pPr>
        <w:keepNext/>
        <w:keepLines/>
        <w:spacing w:after="20" w:before="0" w:line="252"/>
      </w:pPr>
      <w:r>
        <w:rPr>
          <w:rFonts w:ascii="Figtree SemiBold" w:cs="Figtree SemiBold" w:eastAsia="Figtree SemiBold" w:hAnsi="Figtree SemiBold"/>
          <w:color w:val="2266B8"/>
          <w:spacing w:val="50"/>
          <w:sz w:val="13"/>
          <w:szCs w:val="13"/>
        </w:rPr>
        <w:t xml:space="preserve">07</w:t>
      </w:r>
    </w:p>
    <w:p>
      <w:pPr>
        <w:keepNext/>
        <w:keepLines/>
        <w:spacing w:after="30" w:before="0" w:line="240"/>
      </w:pPr>
      <w:r>
        <w:rPr>
          <w:rFonts w:ascii="Figtree ExtraBold" w:cs="Figtree ExtraBold" w:eastAsia="Figtree ExtraBold" w:hAnsi="Figtree ExtraBold"/>
          <w:color w:val="2A1A2E"/>
          <w:spacing w:val="-12"/>
          <w:sz w:val="27"/>
          <w:szCs w:val="27"/>
        </w:rPr>
        <w:t xml:space="preserve">Progetti</w:t>
      </w:r>
    </w:p>
    <w:p>
      <w:pPr>
        <w:keepNext/>
        <w:keepLines/>
        <w:spacing w:after="110" w:before="0" w:line="240"/>
      </w:pPr>
      <w:r>
        <w:drawing>
          <wp:inline distT="0" distB="0" distL="0" distR="0">
            <wp:extent cx="504825" cy="1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3"/>
        <w:gridCol w:w="147"/>
        <w:gridCol w:w="3303"/>
        <w:gridCol w:w="147"/>
        <w:gridCol w:w="3304"/>
      </w:tblGrid>
      <w:tr>
        <w:trPr>
          <w:cantSplit/>
        </w:trPr>
        <w:tc>
          <w:tcPr>
            <w:tcW w:type="dxa" w:w="3303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Integrazione IT delle società acquisite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Due diligence, piano di integrazione e coordinamento delle attività fino alla fusione, applicati a circa dieci società con fornitori e referenti interni.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Microsoft 365 · Entra ID · Coordinamento IT</w:t>
            </w:r>
          </w:p>
        </w:tc>
        <w:tc>
          <w:tcPr>
            <w:tcW w:type="dxa" w:w="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303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Migrazioni Microsoft 365 e SharePoint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Migrazioni di posta tra tenant e trasferimento di archivi dai file server locali a SharePoint, con attenzione alla continuità operativa.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MigrationWiz · ShareGate · SharePoint · Exchange Online</w:t>
            </w:r>
          </w:p>
        </w:tc>
        <w:tc>
          <w:tcPr>
            <w:tcW w:type="dxa" w:w="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304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Gestione della flotta mobile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200 smartphone aziendali con registrazione automatica al primo avvio e configurazioni e criteri applicati in modo uniforme.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Samsung Knox · Intune · Android Enterprise</w:t>
            </w:r>
          </w:p>
        </w:tc>
      </w:tr>
      <w:tr>
        <w:trPr>
          <w:trHeight w:val="147" w:hRule="exact"/>
        </w:trPr>
        <w:tc>
          <w:tcPr>
            <w:tcW w:type="dxa" w:w="10204"/>
            <w:gridSpan w:val="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3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YourSpace — CRM e area clienti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Il CRM di Insureteach con un’area web riservata ai clienti, sviluppato dal backend all’interfaccia partendo dall’analisi dei processi.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Python/Flask · Node.js · SQL Server · Nginx</w:t>
            </w:r>
          </w:p>
        </w:tc>
        <w:tc>
          <w:tcPr>
            <w:tcW w:type="dxa" w:w="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303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O.Di.Ri.S. — Tesi magistrale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Rischio clinico-assicurativo delle strutture sanitarie: un agente vocale basato su LLM raccoglie gli eventi avversi e alimenta un indice di rischio (DM 232/2023).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Python · LangGraph · LLM</w:t>
            </w:r>
          </w:p>
        </w:tc>
        <w:tc>
          <w:tcPr>
            <w:tcW w:type="dxa" w:w="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52"/>
            </w:pPr>
            <w:r>
              <w:rPr>
                <w:rFonts w:ascii="Figtree" w:cs="Figtree" w:eastAsia="Figtree" w:hAnsi="Figtree"/>
                <w:color w:val="2A1A2E"/>
                <w:sz w:val="17"/>
                <w:szCs w:val="17"/>
              </w:rPr>
              <w:t xml:space="preserve"/>
            </w:r>
          </w:p>
        </w:tc>
        <w:tc>
          <w:tcPr>
            <w:tcW w:type="dxa" w:w="3304"/>
            <w:tcBorders>
              <w:top w:val="single" w:color="EADBD3" w:sz="4"/>
              <w:left w:val="single" w:color="EADBD3" w:sz="4"/>
              <w:bottom w:val="single" w:color="EADBD3" w:sz="4"/>
              <w:right w:val="single" w:color="EADBD3" w:sz="4"/>
            </w:tcBorders>
            <w:shd w:fill="F6ECE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Lines/>
              <w:spacing w:after="0" w:before="0" w:line="240"/>
            </w:pPr>
            <w:r>
              <w:drawing>
                <wp:inline distT="0" distB="0" distL="0" distR="0">
                  <wp:extent cx="2095500" cy="247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30" w:before="100" w:line="240"/>
              <w:ind w:left="150" w:right="150"/>
            </w:pPr>
            <w:r>
              <w:rPr>
                <w:rFonts w:ascii="Figtree ExtraBold" w:cs="Figtree ExtraBold" w:eastAsia="Figtree ExtraBold" w:hAnsi="Figtree ExtraBold"/>
                <w:color w:val="2A1A2E"/>
                <w:sz w:val="17"/>
                <w:szCs w:val="17"/>
              </w:rPr>
              <w:t xml:space="preserve">Venetocore — Gestionale di magazzino</w:t>
            </w:r>
          </w:p>
          <w:p>
            <w:pPr>
              <w:keepLines/>
              <w:spacing w:after="80" w:before="0" w:line="240"/>
              <w:ind w:left="150" w:right="150"/>
            </w:pPr>
            <w:r>
              <w:rPr>
                <w:rFonts w:ascii="Figtree" w:cs="Figtree" w:eastAsia="Figtree" w:hAnsi="Figtree"/>
                <w:color w:val="6B5A6E"/>
                <w:sz w:val="15"/>
                <w:szCs w:val="15"/>
              </w:rPr>
              <w:t xml:space="preserve">Magazzino, ordini di clienti e fornitori e immagini dei design per una piccola startup di magliette nata tra amici, usabile da smartphone come PWA.</w:t>
            </w:r>
          </w:p>
          <w:p>
            <w:pPr>
              <w:keepLines/>
              <w:spacing w:after="110" w:before="0" w:line="240"/>
              <w:ind w:left="150" w:right="150"/>
            </w:pPr>
            <w:r>
              <w:rPr>
                <w:rFonts w:ascii="Figtree SemiBold" w:cs="Figtree SemiBold" w:eastAsia="Figtree SemiBold" w:hAnsi="Figtree SemiBold"/>
                <w:color w:val="2266B8"/>
                <w:sz w:val="14"/>
                <w:szCs w:val="14"/>
              </w:rPr>
              <w:t xml:space="preserve">JavaScript · Supabase · PostgreSQL · PWA</w:t>
            </w:r>
          </w:p>
        </w:tc>
      </w:tr>
    </w:tbl>
    <w:p>
      <w:pPr>
        <w:keepLines/>
        <w:spacing w:after="0" w:before="240" w:line="252"/>
      </w:pPr>
      <w:r>
        <w:rPr>
          <w:rFonts w:ascii="Figtree" w:cs="Figtree" w:eastAsia="Figtree" w:hAnsi="Figtree"/>
          <w:color w:val="6B5A6E"/>
          <w:sz w:val="13"/>
          <w:szCs w:val="13"/>
        </w:rPr>
        <w:t xml:space="preserve">Autorizzo il trattamento dei dati personali contenuti nel curriculum vitae ai sensi del Regolamento UE 2016/679 (GDPR).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851" w:right="851" w:bottom="794" w:left="851" w:header="454" w:footer="39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igtree">
    <w:charset w:val="00"/>
    <w:family w:val="auto"/>
    <w:pitch w:val="variable"/>
    <w:sig w:usb0="E0002AFF" w:usb1="C000247B" w:usb2="00000009" w:usb3="00000000" w:csb0="000001FF" w:csb1="00000000"/>
    <w:embedRegular r:id="rId1" w:fontKey="{9c28e45e-d4be-88f5-a129-4af8264e28fa}"/>
  </w:font>
  <w:font w:name="Figtree Medium">
    <w:charset w:val="00"/>
    <w:family w:val="auto"/>
    <w:pitch w:val="variable"/>
    <w:sig w:usb0="E0002AFF" w:usb1="C000247B" w:usb2="00000009" w:usb3="00000000" w:csb0="000001FF" w:csb1="00000000"/>
    <w:embedRegular r:id="rId2" w:fontKey="{d707e3dc-8b11-d72c-15c0-998bb12b417b}"/>
  </w:font>
  <w:font w:name="Figtree SemiBold">
    <w:charset w:val="00"/>
    <w:family w:val="auto"/>
    <w:pitch w:val="variable"/>
    <w:sig w:usb0="E0002AFF" w:usb1="C000247B" w:usb2="00000009" w:usb3="00000000" w:csb0="000001FF" w:csb1="00000000"/>
    <w:embedRegular r:id="rId3" w:fontKey="{158cb94d-e783-a578-d9a5-d8606da70c12}"/>
  </w:font>
  <w:font w:name="Figtree ExtraBold">
    <w:charset w:val="00"/>
    <w:family w:val="auto"/>
    <w:pitch w:val="variable"/>
    <w:sig w:usb0="E0002AFF" w:usb1="C000247B" w:usb2="00000009" w:usb3="00000000" w:csb0="000001FF" w:csb1="00000000"/>
    <w:embedRegular r:id="rId4" w:fontKey="{953090a6-62cf-64d5-1ff2-b80f81cab3a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Lines/>
      <w:pBdr>
        <w:top w:val="single" w:color="EADBD3" w:sz="4" w:space="6"/>
      </w:pBdr>
      <w:tabs>
        <w:tab w:val="right" w:pos="10204"/>
      </w:tabs>
      <w:spacing w:after="0" w:before="0" w:line="252"/>
    </w:pPr>
    <w:r>
      <w:rPr>
        <w:rFonts w:ascii="Figtree SemiBold" w:cs="Figtree SemiBold" w:eastAsia="Figtree SemiBold" w:hAnsi="Figtree SemiBold"/>
        <w:color w:val="2A1A2E"/>
        <w:sz w:val="13"/>
        <w:szCs w:val="13"/>
      </w:rPr>
      <w:t xml:space="preserve">elisabettachisso.com</w:t>
    </w:r>
    <w:r>
      <w:rPr>
        <w:rFonts w:ascii="Figtree" w:cs="Figtree" w:eastAsia="Figtree" w:hAnsi="Figtree"/>
        <w:color w:val="6B5A6E"/>
        <w:sz w:val="13"/>
        <w:szCs w:val="13"/>
      </w:rPr>
      <w:t xml:space="preserve">	cv ·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Lines/>
      <w:pBdr>
        <w:top w:val="single" w:color="EADBD3" w:sz="4" w:space="6"/>
      </w:pBdr>
      <w:tabs>
        <w:tab w:val="right" w:pos="10204"/>
      </w:tabs>
      <w:spacing w:after="0" w:before="0" w:line="252"/>
    </w:pPr>
    <w:r>
      <w:rPr>
        <w:rFonts w:ascii="Figtree SemiBold" w:cs="Figtree SemiBold" w:eastAsia="Figtree SemiBold" w:hAnsi="Figtree SemiBold"/>
        <w:color w:val="2A1A2E"/>
        <w:sz w:val="13"/>
        <w:szCs w:val="13"/>
      </w:rPr>
      <w:t xml:space="preserve">elisabettachisso.com</w:t>
    </w:r>
    <w:r>
      <w:rPr>
        <w:rFonts w:ascii="Figtree" w:cs="Figtree" w:eastAsia="Figtree" w:hAnsi="Figtree"/>
        <w:color w:val="6B5A6E"/>
        <w:sz w:val="13"/>
        <w:szCs w:val="13"/>
      </w:rPr>
      <w:t xml:space="preserve">	cv ·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Lines/>
      <w:pBdr>
        <w:bottom w:val="single" w:color="EADBD3" w:sz="4" w:space="8"/>
      </w:pBdr>
      <w:tabs>
        <w:tab w:val="right" w:pos="10204"/>
      </w:tabs>
      <w:spacing w:after="0" w:before="0" w:line="252"/>
    </w:pPr>
    <w:r>
      <w:rPr>
        <w:rFonts w:ascii="Figtree" w:cs="Figtree" w:eastAsia="Figtree" w:hAnsi="Figtree"/>
        <w:color w:val="6E44D4"/>
        <w:sz w:val="18"/>
        <w:szCs w:val="18"/>
      </w:rPr>
      <w:t xml:space="preserve">● </w:t>
    </w:r>
    <w:r>
      <w:rPr>
        <w:rFonts w:ascii="Figtree ExtraBold" w:cs="Figtree ExtraBold" w:eastAsia="Figtree ExtraBold" w:hAnsi="Figtree ExtraBold"/>
        <w:color w:val="2A1A2E"/>
        <w:spacing w:val="-6"/>
        <w:sz w:val="20"/>
        <w:szCs w:val="20"/>
      </w:rPr>
      <w:t xml:space="preserve">Elisabetta Chisso</w:t>
    </w:r>
    <w:r>
      <w:rPr>
        <w:rFonts w:ascii="Figtree SemiBold" w:cs="Figtree SemiBold" w:eastAsia="Figtree SemiBold" w:hAnsi="Figtree SemiBold"/>
        <w:color w:val="6B5A6E"/>
        <w:spacing w:val="16"/>
        <w:sz w:val="14"/>
        <w:szCs w:val="14"/>
      </w:rPr>
      <w:t xml:space="preserve">	Security &amp; IT Infrastructure Analyst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Lines/>
      <w:spacing w:after="0" w:before="0" w:line="252"/>
    </w:pPr>
    <w:r>
      <w:rPr>
        <w:rFonts w:ascii="Figtree" w:cs="Figtree" w:eastAsia="Figtree" w:hAnsi="Figtree"/>
        <w:color w:val="2A1A2E"/>
        <w:sz w:val="17"/>
        <w:szCs w:val="17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00"/>
      </w:pPr>
      <w:rPr>
        <w:rFonts w:ascii="Figtree" w:cs="Figtree" w:eastAsia="Figtree" w:hAnsi="Figtree"/>
        <w:color w:val="C2366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00"/>
      </w:pPr>
      <w:rPr>
        <w:rFonts w:ascii="Figtree" w:cs="Figtree" w:eastAsia="Figtree" w:hAnsi="Figtree"/>
        <w:color w:val="2266B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igtree" w:cs="Figtree" w:eastAsia="Figtree" w:hAnsi="Figtree"/>
        <w:color w:val="2A1A2E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ch77w4dnevmaj_5uz7ymu" Type="http://schemas.openxmlformats.org/officeDocument/2006/relationships/hyperlink" Target="mailto:elisabetta.chisso@gmail.com" TargetMode="External"/><Relationship Id="rIdirxzzhsajtqkuvoc_5wvh" Type="http://schemas.openxmlformats.org/officeDocument/2006/relationships/hyperlink" Target="https://www.elisabettachisso.com" TargetMode="External"/><Relationship Id="rId95_-wrce1_gwijvkrbgfy" Type="http://schemas.openxmlformats.org/officeDocument/2006/relationships/hyperlink" Target="https://www.linkedin.com/in/elisabettachisso" TargetMode="External"/><Relationship Id="rIdrvqf8xj-ajwu1bpdtdq2t" Type="http://schemas.openxmlformats.org/officeDocument/2006/relationships/hyperlink" Target="https://github.com/elisabettachisso" TargetMode="External"/><Relationship Id="rId11" Type="http://schemas.openxmlformats.org/officeDocument/2006/relationships/image" Target="media/3e6dd5071bada7ae85a52688db28d8ecdbc6a418.png"/><Relationship Id="rId12" Type="http://schemas.openxmlformats.org/officeDocument/2006/relationships/image" Target="media/09e700238e68376792d265638b90ec2787ea7863.png"/><Relationship Id="rId13" Type="http://schemas.openxmlformats.org/officeDocument/2006/relationships/image" Target="media/fecca0feb4a14edae6a45b2af7333a7b8ed4ecec.png"/><Relationship Id="rId14" Type="http://schemas.openxmlformats.org/officeDocument/2006/relationships/image" Target="media/d2692f934b091dbdbe0f3fc6ae6fd129a67fd4a3.png"/><Relationship Id="rId15" Type="http://schemas.openxmlformats.org/officeDocument/2006/relationships/image" Target="media/d2969769cd7d3793e1a5f9259f46755f3febd5d5.png"/><Relationship Id="rId16" Type="http://schemas.openxmlformats.org/officeDocument/2006/relationships/image" Target="media/b853b103868ff1072db8f3c91ef02403ab9ea13b.png"/><Relationship Id="rId17" Type="http://schemas.openxmlformats.org/officeDocument/2006/relationships/image" Target="media/e56292bd33f6b6548b42952dacb4f81dcb5baa6d.png"/><Relationship Id="rId18" Type="http://schemas.openxmlformats.org/officeDocument/2006/relationships/image" Target="media/0dfdbcda7dbffca869149ecd079d58d717bcd18c.png"/><Relationship Id="rId19" Type="http://schemas.openxmlformats.org/officeDocument/2006/relationships/image" Target="media/a2d6f4b55f6719cc8efc70d825e62b1b605ddfb3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Elisabetta Chisso</dc:title>
  <dc:creator>Elisabetta Chisso</dc:creator>
  <cp:lastModifiedBy>Un-named</cp:lastModifiedBy>
  <cp:revision>1</cp:revision>
  <dcterms:created xsi:type="dcterms:W3CDTF">2026-10-18T20:39:07.118Z</dcterms:created>
  <dcterms:modified xsi:type="dcterms:W3CDTF">2026-10-18T20:39:07.118Z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