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to Run Bert - Using Reels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solder paste to the desired board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parts to be placed in the square boxes on Bert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they are in the left most corner of the square boxes.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need to be aligned with how they will be placed on the board. There is no rotation to parts before they are placed on the board.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instructions for placing reels on Bert.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 in the cart (the extension cord is located on the left side of the cart)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 on the computer, and log in based on the given login information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Plug the USB cords into the computer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Turn on Bert (button is located on the right side of the machine).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USB containing *.dpv file for desired board.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instructions on importing a new file.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the file is properly imported.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application on the desktop labeled: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SMTMain -Shortcut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ensure the machine is clear of any obstructions and that hands are clear.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on screen prompt will appear: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Please CONFIRM to zero the machine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CONFIRM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The machine will begin to move quickly. Make sure you are not in its path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cameras are working.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following to confirm cameras are working: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Diagnostics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-&gt;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camera is not showing the silver of the machine, exit out of the program, turn off Bert, and unplug the USBs from the computer. Repeat steps 4 - 8 until you are able to see out of the camera.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cameras are working, click on the Green Back Arrow (located on the top right hand side of the screen, until you return to the main menu.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from the main menu.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newly imported file and then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components tab, 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box for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Speed”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change it to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 This is to ensure the machine does not move too fast and disturb parts located in the reels.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green arrow to advance through each component.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MSTACK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once on the row of designator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box labeled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change the number to correspond with the appropriate feeder the reel is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Coord. 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arrows in order to match the crosshairs with the center of the part.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satisfied with the result.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the Green Back Arrow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PCB Calibrate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tabs.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Coordinate 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Coordinate 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boxes, enter the X and Y coordinates of the first alignment fiducial (in mm).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the above step for the second and third alignment fiducials.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Green Back Arrow.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Calibrate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PLUS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 above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Align the crosshairs with the first alignment fiducial, be as accurate as possible. 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this process for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Mark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Green Back Arrow.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file you want is highlighted blue, and then select“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