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18859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observations.csv</w:t>
      </w:r>
    </w:p>
    <w:p>
      <w:r>
        <w:t>- only mapping if status = "final" or "unknown"</w:t>
      </w:r>
    </w:p>
    <w:p>
      <w:r>
        <w:t>- Mapping from Non-Standard-Concept (LOINC) to Standard-Concept available: use domain from Standard-Concept</w:t>
      </w:r>
    </w:p>
    <w:p>
      <w:r>
        <w:t>- Mapping from Non-Standard-Concept (LOINC) to Standard-Concept not available or mapping from Non-Standard-Concept (LOINC) to Standard-Concept is invalid: use domain from Non-Standard-Concept</w:t>
      </w:r>
    </w:p>
    <w:p>
      <w:r>
        <w:t>- Mapping to Non-Standard-Concept not available: use domain of Observation</w:t>
      </w:r>
    </w:p>
    <w:p>
      <w:r>
        <w:t>- Implementation in fhir-to-omop/src/main/java/org/miracum/etl/fhirtoomop/mapper/ObservationMapper.java</w:t>
      </w:r>
    </w:p>
    <w:p>
      <w:r>
        <w:drawing>
          <wp:inline distT="0" distB="0" distL="0" distR="0">
            <wp:extent cx="5715000" cy="7458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[1.1]encounter.reference</w:t>
            </w:r>
          </w:p>
        </w:tc>
        <w:tc>
          <w:p>
            <w:r>
              <w:t>- Formatting required</w:t>
            </w:r>
          </w:p>
          <w:p>
            <w:r>
              <w:t xml:space="preserve">-&gt; separation prefix ("Encounter/") and identifier </w:t>
            </w:r>
          </w:p>
          <w:p>
            <w:r>
              <w:t>- visit_occurrence_id via search of separated encounter.reference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Encounter/200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from code.coding.code to concept_id (Standard-Concept) in loinc_standard_lookup</w:t>
            </w:r>
          </w:p>
          <w:p>
            <w:r>
              <w:t>-&gt; corresponding code.coding.system = "http://loinc.org"</w:t>
            </w:r>
          </w:p>
          <w:p>
            <w:r>
              <w:t>- concept_id = 0, if no Standard-Concept was found or if mapping from Non-Standard-Concept to Standard-Concept is invalid</w:t>
            </w:r>
          </w:p>
        </w:tc>
        <w:tc>
          <w:p>
            <w:r>
              <w:t xml:space="preserve">Example: </w:t>
            </w:r>
          </w:p>
          <w:p>
            <w:r>
              <w:t>FHIR: 87422-2</w:t>
            </w:r>
          </w:p>
          <w:p>
            <w:r>
              <w:t>OMOP: 36304599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[1.1.1]code.coding.code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87422-2</w:t>
            </w:r>
          </w:p>
          <w:p>
            <w:r>
              <w:t>OMOP: 87422-2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from code.coding.code to concept_id (Non-Standard-Concept) in loinc_standard_lookup</w:t>
            </w:r>
          </w:p>
          <w:p>
            <w:r>
              <w:t>-&gt; corresponding code.coding.system = "http://loinc.org"</w:t>
            </w:r>
          </w:p>
          <w:p>
            <w:r>
              <w:t>- concept_id = 0, if no Non-Standard-Concept was found</w:t>
            </w:r>
          </w:p>
        </w:tc>
        <w:tc>
          <w:p>
            <w:r>
              <w:t xml:space="preserve">Example: </w:t>
            </w:r>
          </w:p>
          <w:p>
            <w:r>
              <w:t>FHIR: 87422-2</w:t>
            </w:r>
          </w:p>
          <w:p>
            <w:r>
              <w:t>OMOP: 36304599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[1]effectivedatetime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start_datetime</w:t>
            </w:r>
          </w:p>
        </w:tc>
        <w:tc>
          <w:p>
            <w:r>
              <w:t>[1]effectivedatetime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[1.1]valuequantity.value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26.5</w:t>
            </w:r>
          </w:p>
          <w:p>
            <w:r>
              <w:t>OMOP: 26.5</w:t>
            </w:r>
          </w:p>
        </w:tc>
      </w:tr>
      <w:tr>
        <w:tc>
          <w:p>
            <w:r>
              <w:t>operator_concept_id</w:t>
            </w:r>
          </w:p>
        </w:tc>
        <w:tc>
          <w:p>
            <w:r>
              <w:t>[1.1.1]interpretation.coding.code</w:t>
            </w:r>
          </w:p>
        </w:tc>
        <w:tc>
          <w:p>
            <w:r>
              <w:t>- Mapping from interpretation.coding.code to concept_id in source_to_concept_map via source_vocabulary_id = "Lab Interpretation"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A</w:t>
            </w:r>
          </w:p>
          <w:p>
            <w:r>
              <w:t>OMOP: 4088483</w:t>
            </w:r>
          </w:p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[1.1.1]referencerange.high.value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25.0</w:t>
            </w:r>
          </w:p>
          <w:p>
            <w:r>
              <w:t>OMOP: 25.0</w:t>
            </w:r>
          </w:p>
        </w:tc>
      </w:tr>
      <w:tr>
        <w:tc>
          <w:p>
            <w:r>
              <w:t>range_low</w:t>
            </w:r>
          </w:p>
        </w:tc>
        <w:tc>
          <w:p>
            <w:r>
              <w:t>[1.1.1]referencerange.low.value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18.0</w:t>
            </w:r>
          </w:p>
          <w:p>
            <w:r>
              <w:t>OMOP: 18.0</w:t>
            </w:r>
          </w:p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[1.1]valuequantity.code</w:t>
            </w:r>
          </w:p>
        </w:tc>
        <w:tc>
          <w:p>
            <w:r>
              <w:t>- Mapping from valueQuantity.code to concept_id (Standard-Concept) in ucum_standard_lookup</w:t>
            </w:r>
          </w:p>
          <w:p>
            <w:r>
              <w:t>-&gt; corresponding valueQuantity.system = "http://unitsofmeasure.org"</w:t>
            </w:r>
          </w:p>
          <w:p>
            <w:r>
              <w:t>- concept_id = 0, if no Standard-Concept was found or if mapping from Non-Standard-Concept to Standard-Concept is invalid</w:t>
            </w:r>
          </w:p>
        </w:tc>
        <w:tc>
          <w:p>
            <w:r>
              <w:t xml:space="preserve">Example: </w:t>
            </w:r>
          </w:p>
          <w:p>
            <w:r>
              <w:t>FHIR: mmol/L</w:t>
            </w:r>
          </w:p>
          <w:p>
            <w:r>
              <w:t>OMOP: 8753</w:t>
            </w:r>
          </w:p>
        </w:tc>
      </w:tr>
      <w:tr>
        <w:tc>
          <w:p>
            <w:r>
              <w:t>unit_source_value</w:t>
            </w:r>
          </w:p>
        </w:tc>
        <w:tc>
          <w:p>
            <w:r>
              <w:t>[1.1]valuequantity.code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mmol/L</w:t>
            </w:r>
          </w:p>
          <w:p>
            <w:r>
              <w:t>OMOP: mmol/L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[1.1]valuequantity.value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26.5</w:t>
            </w:r>
          </w:p>
          <w:p>
            <w:r>
              <w:t>OMOP: 26.5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[1.1]valuequantity.value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26.5</w:t>
            </w:r>
          </w:p>
          <w:p>
            <w:r>
              <w:t>OMOP: 26.5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[1.1.1]interpretation.coding.code</w:t>
            </w:r>
          </w:p>
        </w:tc>
        <w:tc>
          <w:p>
            <w:r>
              <w:t>- Mapping from interpretation.coding.code to concept_id in source_to_concept_map via source_vocabulary_id = "Lab Interpretation"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A</w:t>
            </w:r>
          </w:p>
          <w:p>
            <w:r>
              <w:t>OMOP: 4088483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[1.1.1]interpretation.coding.code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A</w:t>
            </w:r>
          </w:p>
          <w:p>
            <w:r>
              <w:t>OMOP: A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t>- only mapping if status = "final" or "unknown"</w:t>
      </w:r>
    </w:p>
    <w:p>
      <w:r>
        <w:t>- domain_id = "Observation"</w:t>
      </w:r>
    </w:p>
    <w:p>
      <w:r>
        <w:t>- Implementation in fhir-to-omop/src/main/java/org/miracum/etl/fhirtoomop/mapper/ObservationMapper.java</w:t>
      </w:r>
    </w:p>
    <w:p>
      <w:r>
        <w:drawing>
          <wp:inline distT="0" distB="0" distL="0" distR="0">
            <wp:extent cx="5715000" cy="61722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only mapping if status = "final" or "unknown"</w:t>
      </w:r>
    </w:p>
    <w:p>
      <w:r>
        <w:t>- domain_id = "Measurement"</w:t>
      </w:r>
    </w:p>
    <w:p>
      <w:r>
        <w:t>- Implementation in fhir-to-omop/src/main/java/org/miracum/etl/fhirtoomop/mapper/ObservationMapper.java</w:t>
      </w:r>
    </w:p>
    <w:p>
      <w:r>
        <w:drawing>
          <wp:inline distT="0" distB="0" distL="0" distR="0">
            <wp:extent cx="5715000" cy="70294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operator_concept_id</w:t>
            </w:r>
          </w:p>
        </w:tc>
        <w:tc>
          <w:p>
            <w:r>
              <w:t>operator_concept_id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range_low</w:t>
            </w:r>
          </w:p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range_high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t>- only mapping if status = "final" or "unknown"</w:t>
      </w:r>
    </w:p>
    <w:p>
      <w:r>
        <w:t>- domain_id = "Procedure"</w:t>
      </w:r>
    </w:p>
    <w:p>
      <w:r>
        <w:t>- Implementation in fhir-to-omop/src/main/java/org/miracum/etl/fhirtoomop/mapper/ObservationMapper.java</w:t>
      </w:r>
    </w:p>
    <w:p>
      <w:r>
        <w:drawing>
          <wp:inline distT="0" distB="0" distL="0" distR="0">
            <wp:extent cx="5715000" cy="48863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32817 (EHR)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2024-03-25T10:30:11Z</dcterms:created>
  <dc:creator>Apache POI</dc:creator>
</cp:coreProperties>
</file>