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81" w:rsidRPr="004A2881" w:rsidRDefault="004A2881" w:rsidP="004A2881">
      <w:pPr>
        <w:pStyle w:val="Bibliography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r w:rsidRPr="004A2881">
        <w:rPr>
          <w:rFonts w:ascii="Arial" w:hAnsi="Arial" w:cs="Arial"/>
          <w:b/>
          <w:sz w:val="20"/>
          <w:szCs w:val="20"/>
        </w:rPr>
        <w:t>References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Armstrong-Carter, E., </w:t>
      </w:r>
      <w:proofErr w:type="spellStart"/>
      <w:r w:rsidRPr="004A2881">
        <w:rPr>
          <w:rFonts w:ascii="Arial" w:hAnsi="Arial" w:cs="Arial"/>
          <w:sz w:val="20"/>
          <w:szCs w:val="20"/>
        </w:rPr>
        <w:t>Sulik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M. J., &amp; </w:t>
      </w:r>
      <w:proofErr w:type="spellStart"/>
      <w:r w:rsidRPr="004A2881">
        <w:rPr>
          <w:rFonts w:ascii="Arial" w:hAnsi="Arial" w:cs="Arial"/>
          <w:sz w:val="20"/>
          <w:szCs w:val="20"/>
        </w:rPr>
        <w:t>Obradović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 (2021). Self-regulated behavior and parent-child co-regulation are associated with young children’s physiological response to receiving critical adult feedback. </w:t>
      </w:r>
      <w:r w:rsidRPr="004A2881">
        <w:rPr>
          <w:rFonts w:ascii="Arial" w:hAnsi="Arial" w:cs="Arial"/>
          <w:i/>
          <w:iCs/>
          <w:sz w:val="20"/>
          <w:szCs w:val="20"/>
        </w:rPr>
        <w:t>Social Development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30</w:t>
      </w:r>
      <w:r w:rsidRPr="004A2881">
        <w:rPr>
          <w:rFonts w:ascii="Arial" w:hAnsi="Arial" w:cs="Arial"/>
          <w:sz w:val="20"/>
          <w:szCs w:val="20"/>
        </w:rPr>
        <w:t>(3), 730–747. https://doi.org/10/gm9x7b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Becker, D. R., </w:t>
      </w:r>
      <w:proofErr w:type="spellStart"/>
      <w:r w:rsidRPr="004A2881">
        <w:rPr>
          <w:rFonts w:ascii="Arial" w:hAnsi="Arial" w:cs="Arial"/>
          <w:sz w:val="20"/>
          <w:szCs w:val="20"/>
        </w:rPr>
        <w:t>Carrère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S., Siler, C., Jones, S., Bowie, B., &amp; Cooke, C. (2012). Autonomic Regulation on the Stroop Predicts Reading Achievement in School Age Children. </w:t>
      </w:r>
      <w:r w:rsidRPr="004A2881">
        <w:rPr>
          <w:rFonts w:ascii="Arial" w:hAnsi="Arial" w:cs="Arial"/>
          <w:i/>
          <w:iCs/>
          <w:sz w:val="20"/>
          <w:szCs w:val="20"/>
        </w:rPr>
        <w:t>Mind, Brain, and Education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6</w:t>
      </w:r>
      <w:r w:rsidRPr="004A2881">
        <w:rPr>
          <w:rFonts w:ascii="Arial" w:hAnsi="Arial" w:cs="Arial"/>
          <w:sz w:val="20"/>
          <w:szCs w:val="20"/>
        </w:rPr>
        <w:t>(1), 10–18. https://doi.org/10/ggknvz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Cui, L., Morris, A. S., </w:t>
      </w:r>
      <w:proofErr w:type="spellStart"/>
      <w:r w:rsidRPr="004A2881">
        <w:rPr>
          <w:rFonts w:ascii="Arial" w:hAnsi="Arial" w:cs="Arial"/>
          <w:sz w:val="20"/>
          <w:szCs w:val="20"/>
        </w:rPr>
        <w:t>Harrist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A. W., </w:t>
      </w:r>
      <w:proofErr w:type="spellStart"/>
      <w:r w:rsidRPr="004A2881">
        <w:rPr>
          <w:rFonts w:ascii="Arial" w:hAnsi="Arial" w:cs="Arial"/>
          <w:sz w:val="20"/>
          <w:szCs w:val="20"/>
        </w:rPr>
        <w:t>Larzelere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R. E., </w:t>
      </w:r>
      <w:proofErr w:type="spellStart"/>
      <w:r w:rsidRPr="004A2881">
        <w:rPr>
          <w:rFonts w:ascii="Arial" w:hAnsi="Arial" w:cs="Arial"/>
          <w:sz w:val="20"/>
          <w:szCs w:val="20"/>
        </w:rPr>
        <w:t>Criss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M. M., &amp; </w:t>
      </w:r>
      <w:proofErr w:type="spellStart"/>
      <w:r w:rsidRPr="004A2881">
        <w:rPr>
          <w:rFonts w:ascii="Arial" w:hAnsi="Arial" w:cs="Arial"/>
          <w:sz w:val="20"/>
          <w:szCs w:val="20"/>
        </w:rPr>
        <w:t>Houltberg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B. J. (2015). Adolescent RSA responses during an anger discussion task: Relations to emotion regulation and adjustment. </w:t>
      </w:r>
      <w:r w:rsidRPr="004A2881">
        <w:rPr>
          <w:rFonts w:ascii="Arial" w:hAnsi="Arial" w:cs="Arial"/>
          <w:i/>
          <w:iCs/>
          <w:sz w:val="20"/>
          <w:szCs w:val="20"/>
        </w:rPr>
        <w:t>Emotion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15</w:t>
      </w:r>
      <w:r w:rsidRPr="004A2881">
        <w:rPr>
          <w:rFonts w:ascii="Arial" w:hAnsi="Arial" w:cs="Arial"/>
          <w:sz w:val="20"/>
          <w:szCs w:val="20"/>
        </w:rPr>
        <w:t>(3), 360–372. https://doi.org/10/f7dgtw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Derogatis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L. R., &amp; Unger, R. (2010). Symptom Checklist-90-Revised. In </w:t>
      </w:r>
      <w:r w:rsidRPr="004A2881">
        <w:rPr>
          <w:rFonts w:ascii="Arial" w:hAnsi="Arial" w:cs="Arial"/>
          <w:i/>
          <w:iCs/>
          <w:sz w:val="20"/>
          <w:szCs w:val="20"/>
        </w:rPr>
        <w:t xml:space="preserve">The </w:t>
      </w:r>
      <w:proofErr w:type="spellStart"/>
      <w:r w:rsidRPr="004A2881">
        <w:rPr>
          <w:rFonts w:ascii="Arial" w:hAnsi="Arial" w:cs="Arial"/>
          <w:i/>
          <w:iCs/>
          <w:sz w:val="20"/>
          <w:szCs w:val="20"/>
        </w:rPr>
        <w:t>Corsini</w:t>
      </w:r>
      <w:proofErr w:type="spellEnd"/>
      <w:r w:rsidRPr="004A2881">
        <w:rPr>
          <w:rFonts w:ascii="Arial" w:hAnsi="Arial" w:cs="Arial"/>
          <w:i/>
          <w:iCs/>
          <w:sz w:val="20"/>
          <w:szCs w:val="20"/>
        </w:rPr>
        <w:t xml:space="preserve"> Encyclopedia of Psychology</w:t>
      </w:r>
      <w:r w:rsidRPr="004A2881">
        <w:rPr>
          <w:rFonts w:ascii="Arial" w:hAnsi="Arial" w:cs="Arial"/>
          <w:sz w:val="20"/>
          <w:szCs w:val="20"/>
        </w:rPr>
        <w:t xml:space="preserve"> (pp. 1–2). American Cancer Society. https://doi.org/10.1002/9780470479216.corpsy0970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Dollar, J. M., Calkins, S. D., Berry, N. T., Perry, N. B., Keane, S. P., Shanahan, L., &amp; Wideman, L. (2020). Developmental patterns of respiratory sinus arrhythmia from toddlerhood to adolescence. </w:t>
      </w:r>
      <w:r w:rsidRPr="004A2881">
        <w:rPr>
          <w:rFonts w:ascii="Arial" w:hAnsi="Arial" w:cs="Arial"/>
          <w:i/>
          <w:iCs/>
          <w:sz w:val="20"/>
          <w:szCs w:val="20"/>
        </w:rPr>
        <w:t>Developmental Psychology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56</w:t>
      </w:r>
      <w:r w:rsidRPr="004A2881">
        <w:rPr>
          <w:rFonts w:ascii="Arial" w:hAnsi="Arial" w:cs="Arial"/>
          <w:sz w:val="20"/>
          <w:szCs w:val="20"/>
        </w:rPr>
        <w:t>(4), 783–794. https://doi.org/10/gjqwdj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Durbin, C. E. (2018). Applied Implications of Understanding the Natural Development of Effortful Control. </w:t>
      </w:r>
      <w:r w:rsidRPr="004A2881">
        <w:rPr>
          <w:rFonts w:ascii="Arial" w:hAnsi="Arial" w:cs="Arial"/>
          <w:i/>
          <w:iCs/>
          <w:sz w:val="20"/>
          <w:szCs w:val="20"/>
        </w:rPr>
        <w:t>Current Directions in Psychological Science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27</w:t>
      </w:r>
      <w:r w:rsidRPr="004A2881">
        <w:rPr>
          <w:rFonts w:ascii="Arial" w:hAnsi="Arial" w:cs="Arial"/>
          <w:sz w:val="20"/>
          <w:szCs w:val="20"/>
        </w:rPr>
        <w:t>(5), 386–390. https://doi.org/10/gfhdkx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Feldman, R. (2012). Parenting Behavior as the Environment Where Children Grow. In L. Mayes &amp; M. Lewis (Eds.), </w:t>
      </w:r>
      <w:r w:rsidRPr="004A2881">
        <w:rPr>
          <w:rFonts w:ascii="Arial" w:hAnsi="Arial" w:cs="Arial"/>
          <w:i/>
          <w:iCs/>
          <w:sz w:val="20"/>
          <w:szCs w:val="20"/>
        </w:rPr>
        <w:t>The Cambridge Handbook of Environment in Human Development</w:t>
      </w:r>
      <w:r w:rsidRPr="004A2881">
        <w:rPr>
          <w:rFonts w:ascii="Arial" w:hAnsi="Arial" w:cs="Arial"/>
          <w:sz w:val="20"/>
          <w:szCs w:val="20"/>
        </w:rPr>
        <w:t xml:space="preserve"> (pp. 535–567). Cambridge University Press. https://doi.org/10.1017/CBO9781139016827.031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Glynn, L. M., Howland, M. A., Sandman, C. A., Davis, E. P., Phelan, M., </w:t>
      </w:r>
      <w:proofErr w:type="spellStart"/>
      <w:r w:rsidRPr="004A2881">
        <w:rPr>
          <w:rFonts w:ascii="Arial" w:hAnsi="Arial" w:cs="Arial"/>
          <w:sz w:val="20"/>
          <w:szCs w:val="20"/>
        </w:rPr>
        <w:t>Baram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T. Z., &amp; Stern, H. S. (2018). Prenatal maternal mood patterns predict child temperament and adolescent mental health. </w:t>
      </w:r>
      <w:r w:rsidRPr="004A2881">
        <w:rPr>
          <w:rFonts w:ascii="Arial" w:hAnsi="Arial" w:cs="Arial"/>
          <w:i/>
          <w:iCs/>
          <w:sz w:val="20"/>
          <w:szCs w:val="20"/>
        </w:rPr>
        <w:t>Journal of Affective Disorders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228</w:t>
      </w:r>
      <w:r w:rsidRPr="004A2881">
        <w:rPr>
          <w:rFonts w:ascii="Arial" w:hAnsi="Arial" w:cs="Arial"/>
          <w:sz w:val="20"/>
          <w:szCs w:val="20"/>
        </w:rPr>
        <w:t>, 83–90. https://doi.org/10/gcv6vq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Hastings, P. D., &amp; </w:t>
      </w:r>
      <w:proofErr w:type="spellStart"/>
      <w:r w:rsidRPr="004A2881">
        <w:rPr>
          <w:rFonts w:ascii="Arial" w:hAnsi="Arial" w:cs="Arial"/>
          <w:sz w:val="20"/>
          <w:szCs w:val="20"/>
        </w:rPr>
        <w:t>Kahle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S. (2019). </w:t>
      </w:r>
      <w:r w:rsidRPr="004A2881">
        <w:rPr>
          <w:rFonts w:ascii="Arial" w:hAnsi="Arial" w:cs="Arial"/>
          <w:i/>
          <w:iCs/>
          <w:sz w:val="20"/>
          <w:szCs w:val="20"/>
        </w:rPr>
        <w:t>The non-linear, multi-system, contextually-embedded</w:t>
      </w:r>
      <w:r w:rsidRPr="004A2881">
        <w:rPr>
          <w:rFonts w:ascii="Arial" w:hAnsi="Arial" w:cs="Arial"/>
          <w:sz w:val="20"/>
          <w:szCs w:val="20"/>
        </w:rPr>
        <w:t>. 70.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Hastings, P. D., </w:t>
      </w:r>
      <w:proofErr w:type="spellStart"/>
      <w:r w:rsidRPr="004A2881">
        <w:rPr>
          <w:rFonts w:ascii="Arial" w:hAnsi="Arial" w:cs="Arial"/>
          <w:sz w:val="20"/>
          <w:szCs w:val="20"/>
        </w:rPr>
        <w:t>Kahle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S. S., &amp; Han, G. H.-P. (2013). Developmental Affective Psychophysiology: Using Physiology to Inform Our Understanding of Emotional Development. In K. H. Lagattuta (Ed.), </w:t>
      </w:r>
      <w:r w:rsidRPr="004A2881">
        <w:rPr>
          <w:rFonts w:ascii="Arial" w:hAnsi="Arial" w:cs="Arial"/>
          <w:i/>
          <w:iCs/>
          <w:sz w:val="20"/>
          <w:szCs w:val="20"/>
        </w:rPr>
        <w:lastRenderedPageBreak/>
        <w:t>Contributions to Human Development</w:t>
      </w:r>
      <w:r w:rsidRPr="004A2881">
        <w:rPr>
          <w:rFonts w:ascii="Arial" w:hAnsi="Arial" w:cs="Arial"/>
          <w:sz w:val="20"/>
          <w:szCs w:val="20"/>
        </w:rPr>
        <w:t xml:space="preserve"> (Vol. 26, pp. 13–28). S. KARGER AG. https://doi.org/10.1159/000354347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Hinnant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 B., El-Sheikh, M., </w:t>
      </w:r>
      <w:proofErr w:type="spellStart"/>
      <w:r w:rsidRPr="004A2881">
        <w:rPr>
          <w:rFonts w:ascii="Arial" w:hAnsi="Arial" w:cs="Arial"/>
          <w:sz w:val="20"/>
          <w:szCs w:val="20"/>
        </w:rPr>
        <w:t>Keiley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M., &amp; </w:t>
      </w:r>
      <w:proofErr w:type="spellStart"/>
      <w:r w:rsidRPr="004A2881">
        <w:rPr>
          <w:rFonts w:ascii="Arial" w:hAnsi="Arial" w:cs="Arial"/>
          <w:sz w:val="20"/>
          <w:szCs w:val="20"/>
        </w:rPr>
        <w:t>Buckhalt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 A. (2013). Marital Conflict, Allostatic Load, and the Development of Children’s Fluid Cognitive Performance. </w:t>
      </w:r>
      <w:r w:rsidRPr="004A2881">
        <w:rPr>
          <w:rFonts w:ascii="Arial" w:hAnsi="Arial" w:cs="Arial"/>
          <w:i/>
          <w:iCs/>
          <w:sz w:val="20"/>
          <w:szCs w:val="20"/>
        </w:rPr>
        <w:t>Child Development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84</w:t>
      </w:r>
      <w:r w:rsidRPr="004A2881">
        <w:rPr>
          <w:rFonts w:ascii="Arial" w:hAnsi="Arial" w:cs="Arial"/>
          <w:sz w:val="20"/>
          <w:szCs w:val="20"/>
        </w:rPr>
        <w:t>(6), 2003–2014. https://doi.org/10/f5gvzw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Howland, M. A., Sandman, C. A., Davis, E. P., Stern, H. S., Phelan, M., </w:t>
      </w:r>
      <w:proofErr w:type="spellStart"/>
      <w:r w:rsidRPr="004A2881">
        <w:rPr>
          <w:rFonts w:ascii="Arial" w:hAnsi="Arial" w:cs="Arial"/>
          <w:sz w:val="20"/>
          <w:szCs w:val="20"/>
        </w:rPr>
        <w:t>Baram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T. Z., &amp; Glynn, L. M. (2020). Prenatal maternal mood entropy is associated with child neurodevelopment. </w:t>
      </w:r>
      <w:r w:rsidRPr="004A2881">
        <w:rPr>
          <w:rFonts w:ascii="Arial" w:hAnsi="Arial" w:cs="Arial"/>
          <w:i/>
          <w:iCs/>
          <w:sz w:val="20"/>
          <w:szCs w:val="20"/>
        </w:rPr>
        <w:t>Emotion</w:t>
      </w:r>
      <w:r w:rsidRPr="004A2881">
        <w:rPr>
          <w:rFonts w:ascii="Arial" w:hAnsi="Arial" w:cs="Arial"/>
          <w:sz w:val="20"/>
          <w:szCs w:val="20"/>
        </w:rPr>
        <w:t>. https://doi.org/10/gjqwbw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Johnson, K. C., Brennan, P. A., Stowe, Z. N., </w:t>
      </w:r>
      <w:proofErr w:type="spellStart"/>
      <w:r w:rsidRPr="004A2881">
        <w:rPr>
          <w:rFonts w:ascii="Arial" w:hAnsi="Arial" w:cs="Arial"/>
          <w:sz w:val="20"/>
          <w:szCs w:val="20"/>
        </w:rPr>
        <w:t>Leibenluft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E., &amp; Newport, D. J. (2014). Physiological regulation in infants of women with a mood disorder: Examining associations with maternal symptoms and stress. </w:t>
      </w:r>
      <w:r w:rsidRPr="004A2881">
        <w:rPr>
          <w:rFonts w:ascii="Arial" w:hAnsi="Arial" w:cs="Arial"/>
          <w:i/>
          <w:iCs/>
          <w:sz w:val="20"/>
          <w:szCs w:val="20"/>
        </w:rPr>
        <w:t>Journal of Child Psychology and Psychiatry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55</w:t>
      </w:r>
      <w:r w:rsidRPr="004A2881">
        <w:rPr>
          <w:rFonts w:ascii="Arial" w:hAnsi="Arial" w:cs="Arial"/>
          <w:sz w:val="20"/>
          <w:szCs w:val="20"/>
        </w:rPr>
        <w:t>(2), 191–198. https://doi.org/10/f5nvvt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Luby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 L., Belden, A., Harms, M. P., Tillman, R., &amp; </w:t>
      </w:r>
      <w:proofErr w:type="spellStart"/>
      <w:r w:rsidRPr="004A2881">
        <w:rPr>
          <w:rFonts w:ascii="Arial" w:hAnsi="Arial" w:cs="Arial"/>
          <w:sz w:val="20"/>
          <w:szCs w:val="20"/>
        </w:rPr>
        <w:t>Barch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D. M. (2016). Preschool is a sensitive period for the influence of maternal support on the trajectory of hippocampal development. </w:t>
      </w:r>
      <w:r w:rsidRPr="004A2881">
        <w:rPr>
          <w:rFonts w:ascii="Arial" w:hAnsi="Arial" w:cs="Arial"/>
          <w:i/>
          <w:iCs/>
          <w:sz w:val="20"/>
          <w:szCs w:val="20"/>
        </w:rPr>
        <w:t>Proceedings of the National Academy of Sciences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113</w:t>
      </w:r>
      <w:r w:rsidRPr="004A2881">
        <w:rPr>
          <w:rFonts w:ascii="Arial" w:hAnsi="Arial" w:cs="Arial"/>
          <w:sz w:val="20"/>
          <w:szCs w:val="20"/>
        </w:rPr>
        <w:t>(20), 5742–5747. https://doi.org/10/f8n6qm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Lunkenheimer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E., Hamby, C. M., Lobo, F. M., Cole, P. M., &amp; Olson, S. L. (2020). The role of dynamic, dyadic parent–child processes in parental socialization of emotion. </w:t>
      </w:r>
      <w:r w:rsidRPr="004A2881">
        <w:rPr>
          <w:rFonts w:ascii="Arial" w:hAnsi="Arial" w:cs="Arial"/>
          <w:i/>
          <w:iCs/>
          <w:sz w:val="20"/>
          <w:szCs w:val="20"/>
        </w:rPr>
        <w:t>Developmental Psychology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56</w:t>
      </w:r>
      <w:r w:rsidRPr="004A2881">
        <w:rPr>
          <w:rFonts w:ascii="Arial" w:hAnsi="Arial" w:cs="Arial"/>
          <w:sz w:val="20"/>
          <w:szCs w:val="20"/>
        </w:rPr>
        <w:t>(3), 566–577. https://doi.org/10/gjqwc2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Marcovitch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S., Leigh, J., Calkins, S. D., </w:t>
      </w:r>
      <w:proofErr w:type="spellStart"/>
      <w:r w:rsidRPr="004A2881">
        <w:rPr>
          <w:rFonts w:ascii="Arial" w:hAnsi="Arial" w:cs="Arial"/>
          <w:sz w:val="20"/>
          <w:szCs w:val="20"/>
        </w:rPr>
        <w:t>Leerks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E. M., O’Brien, M., &amp; </w:t>
      </w:r>
      <w:proofErr w:type="spellStart"/>
      <w:r w:rsidRPr="004A2881">
        <w:rPr>
          <w:rFonts w:ascii="Arial" w:hAnsi="Arial" w:cs="Arial"/>
          <w:sz w:val="20"/>
          <w:szCs w:val="20"/>
        </w:rPr>
        <w:t>Blankson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A. N. (2010). Moderate vagal withdrawal in 3.5-year-old children is associated with optimal performance on executive function tasks. </w:t>
      </w:r>
      <w:r w:rsidRPr="004A2881">
        <w:rPr>
          <w:rFonts w:ascii="Arial" w:hAnsi="Arial" w:cs="Arial"/>
          <w:i/>
          <w:iCs/>
          <w:sz w:val="20"/>
          <w:szCs w:val="20"/>
        </w:rPr>
        <w:t>Developmental Psychobiology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52</w:t>
      </w:r>
      <w:r w:rsidRPr="004A2881">
        <w:rPr>
          <w:rFonts w:ascii="Arial" w:hAnsi="Arial" w:cs="Arial"/>
          <w:sz w:val="20"/>
          <w:szCs w:val="20"/>
        </w:rPr>
        <w:t>(6), 603–608. https://doi.org/10/dh6w5d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Miller, J. G., </w:t>
      </w:r>
      <w:proofErr w:type="spellStart"/>
      <w:r w:rsidRPr="004A2881">
        <w:rPr>
          <w:rFonts w:ascii="Arial" w:hAnsi="Arial" w:cs="Arial"/>
          <w:sz w:val="20"/>
          <w:szCs w:val="20"/>
        </w:rPr>
        <w:t>Chocol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C., </w:t>
      </w:r>
      <w:proofErr w:type="spellStart"/>
      <w:r w:rsidRPr="004A2881">
        <w:rPr>
          <w:rFonts w:ascii="Arial" w:hAnsi="Arial" w:cs="Arial"/>
          <w:sz w:val="20"/>
          <w:szCs w:val="20"/>
        </w:rPr>
        <w:t>Nuselovici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 N., </w:t>
      </w:r>
      <w:proofErr w:type="spellStart"/>
      <w:r w:rsidRPr="004A2881">
        <w:rPr>
          <w:rFonts w:ascii="Arial" w:hAnsi="Arial" w:cs="Arial"/>
          <w:sz w:val="20"/>
          <w:szCs w:val="20"/>
        </w:rPr>
        <w:t>Utendale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W. T., Simard, M., &amp; Hastings, P. D. (2013). Children’s dynamic RSA change during anger and its relations with parenting, temperament, and control of aggression. </w:t>
      </w:r>
      <w:r w:rsidRPr="004A2881">
        <w:rPr>
          <w:rFonts w:ascii="Arial" w:hAnsi="Arial" w:cs="Arial"/>
          <w:i/>
          <w:iCs/>
          <w:sz w:val="20"/>
          <w:szCs w:val="20"/>
        </w:rPr>
        <w:t>Biological Psychology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92</w:t>
      </w:r>
      <w:r w:rsidRPr="004A2881">
        <w:rPr>
          <w:rFonts w:ascii="Arial" w:hAnsi="Arial" w:cs="Arial"/>
          <w:sz w:val="20"/>
          <w:szCs w:val="20"/>
        </w:rPr>
        <w:t>(2), 417–425. https://doi.org/10/f4p53p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Miller, J. G., </w:t>
      </w:r>
      <w:proofErr w:type="spellStart"/>
      <w:r w:rsidRPr="004A2881">
        <w:rPr>
          <w:rFonts w:ascii="Arial" w:hAnsi="Arial" w:cs="Arial"/>
          <w:sz w:val="20"/>
          <w:szCs w:val="20"/>
        </w:rPr>
        <w:t>Nuselovici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 N., &amp; Hastings, P. D. (2016). Nonrandom Acts of Kindness: Parasympathetic and Subjective Empathic Responses to Sadness Predict Children’s </w:t>
      </w:r>
      <w:proofErr w:type="spellStart"/>
      <w:r w:rsidRPr="004A2881">
        <w:rPr>
          <w:rFonts w:ascii="Arial" w:hAnsi="Arial" w:cs="Arial"/>
          <w:sz w:val="20"/>
          <w:szCs w:val="20"/>
        </w:rPr>
        <w:t>Prosociality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. </w:t>
      </w:r>
      <w:r w:rsidRPr="004A2881">
        <w:rPr>
          <w:rFonts w:ascii="Arial" w:hAnsi="Arial" w:cs="Arial"/>
          <w:i/>
          <w:iCs/>
          <w:sz w:val="20"/>
          <w:szCs w:val="20"/>
        </w:rPr>
        <w:t>Child Development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87</w:t>
      </w:r>
      <w:r w:rsidRPr="004A2881">
        <w:rPr>
          <w:rFonts w:ascii="Arial" w:hAnsi="Arial" w:cs="Arial"/>
          <w:sz w:val="20"/>
          <w:szCs w:val="20"/>
        </w:rPr>
        <w:t>(6), 1679–1690. https://doi.org/10/gd4tmj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lastRenderedPageBreak/>
        <w:t>Obradović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J., Bush, N. R., &amp; Boyce, W. T. (2011). The interactive effect of marital conflict and stress reactivity on externalizing and internalizing symptoms: The role of laboratory stressors. </w:t>
      </w:r>
      <w:r w:rsidRPr="004A2881">
        <w:rPr>
          <w:rFonts w:ascii="Arial" w:hAnsi="Arial" w:cs="Arial"/>
          <w:i/>
          <w:iCs/>
          <w:sz w:val="20"/>
          <w:szCs w:val="20"/>
        </w:rPr>
        <w:t>Development and Psychopathology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23</w:t>
      </w:r>
      <w:r w:rsidRPr="004A2881">
        <w:rPr>
          <w:rFonts w:ascii="Arial" w:hAnsi="Arial" w:cs="Arial"/>
          <w:sz w:val="20"/>
          <w:szCs w:val="20"/>
        </w:rPr>
        <w:t>(1), 101–114. https://doi.org/10/bb8n7j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Perry, N. B., </w:t>
      </w:r>
      <w:proofErr w:type="spellStart"/>
      <w:r w:rsidRPr="004A2881">
        <w:rPr>
          <w:rFonts w:ascii="Arial" w:hAnsi="Arial" w:cs="Arial"/>
          <w:sz w:val="20"/>
          <w:szCs w:val="20"/>
        </w:rPr>
        <w:t>Mackler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 S., Calkins, S. D., &amp; Keane, S. P. (2014). A Transactional Analysis of the Relation between Maternal Sensitivity and Child Vagal Regulation. </w:t>
      </w:r>
      <w:r w:rsidRPr="004A2881">
        <w:rPr>
          <w:rFonts w:ascii="Arial" w:hAnsi="Arial" w:cs="Arial"/>
          <w:i/>
          <w:iCs/>
          <w:sz w:val="20"/>
          <w:szCs w:val="20"/>
        </w:rPr>
        <w:t>Developmental Psychology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50</w:t>
      </w:r>
      <w:r w:rsidRPr="004A2881">
        <w:rPr>
          <w:rFonts w:ascii="Arial" w:hAnsi="Arial" w:cs="Arial"/>
          <w:sz w:val="20"/>
          <w:szCs w:val="20"/>
        </w:rPr>
        <w:t>(3), 784–793. https://doi.org/10/f5zxd2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Porges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S. W. (2007). The polyvagal perspective. </w:t>
      </w:r>
      <w:r w:rsidRPr="004A2881">
        <w:rPr>
          <w:rFonts w:ascii="Arial" w:hAnsi="Arial" w:cs="Arial"/>
          <w:i/>
          <w:iCs/>
          <w:sz w:val="20"/>
          <w:szCs w:val="20"/>
        </w:rPr>
        <w:t>Biological Psychology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74</w:t>
      </w:r>
      <w:r w:rsidRPr="004A2881">
        <w:rPr>
          <w:rFonts w:ascii="Arial" w:hAnsi="Arial" w:cs="Arial"/>
          <w:sz w:val="20"/>
          <w:szCs w:val="20"/>
        </w:rPr>
        <w:t>(2), 116–143. https://doi.org/10/bsqh64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Porges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S. W., &amp; Furman, S. A. (2011). The early development of the autonomic nervous system provides a neural platform for social </w:t>
      </w:r>
      <w:proofErr w:type="spellStart"/>
      <w:r w:rsidRPr="004A2881">
        <w:rPr>
          <w:rFonts w:ascii="Arial" w:hAnsi="Arial" w:cs="Arial"/>
          <w:sz w:val="20"/>
          <w:szCs w:val="20"/>
        </w:rPr>
        <w:t>behaviour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: A polyvagal perspective. </w:t>
      </w:r>
      <w:r w:rsidRPr="004A2881">
        <w:rPr>
          <w:rFonts w:ascii="Arial" w:hAnsi="Arial" w:cs="Arial"/>
          <w:i/>
          <w:iCs/>
          <w:sz w:val="20"/>
          <w:szCs w:val="20"/>
        </w:rPr>
        <w:t>Infant and Child Development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20</w:t>
      </w:r>
      <w:r w:rsidRPr="004A2881">
        <w:rPr>
          <w:rFonts w:ascii="Arial" w:hAnsi="Arial" w:cs="Arial"/>
          <w:sz w:val="20"/>
          <w:szCs w:val="20"/>
        </w:rPr>
        <w:t>(1), 106–118. https://doi.org/10/dz87rh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Propper, C. B., &amp; </w:t>
      </w:r>
      <w:proofErr w:type="spellStart"/>
      <w:r w:rsidRPr="004A2881">
        <w:rPr>
          <w:rFonts w:ascii="Arial" w:hAnsi="Arial" w:cs="Arial"/>
          <w:sz w:val="20"/>
          <w:szCs w:val="20"/>
        </w:rPr>
        <w:t>Holochwost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S. J. (2013). The influence of proximal risk on the early development of the autonomic nervous system. </w:t>
      </w:r>
      <w:r w:rsidRPr="004A2881">
        <w:rPr>
          <w:rFonts w:ascii="Arial" w:hAnsi="Arial" w:cs="Arial"/>
          <w:i/>
          <w:iCs/>
          <w:sz w:val="20"/>
          <w:szCs w:val="20"/>
        </w:rPr>
        <w:t>Developmental Review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33</w:t>
      </w:r>
      <w:r w:rsidRPr="004A2881">
        <w:rPr>
          <w:rFonts w:ascii="Arial" w:hAnsi="Arial" w:cs="Arial"/>
          <w:sz w:val="20"/>
          <w:szCs w:val="20"/>
        </w:rPr>
        <w:t>(3), 151–167. https://doi.org/10/gm9x8h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 xml:space="preserve">Rowe, D. C., &amp; Plomin, R. (1977). Temperament in Early Childhood. </w:t>
      </w:r>
      <w:r w:rsidRPr="004A2881">
        <w:rPr>
          <w:rFonts w:ascii="Arial" w:hAnsi="Arial" w:cs="Arial"/>
          <w:i/>
          <w:iCs/>
          <w:sz w:val="20"/>
          <w:szCs w:val="20"/>
        </w:rPr>
        <w:t>Journal of Personality Assessment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41</w:t>
      </w:r>
      <w:r w:rsidRPr="004A2881">
        <w:rPr>
          <w:rFonts w:ascii="Arial" w:hAnsi="Arial" w:cs="Arial"/>
          <w:sz w:val="20"/>
          <w:szCs w:val="20"/>
        </w:rPr>
        <w:t>(2), 150–156. https://doi.org/10/d37fjn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Sulik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M. J., Eisenberg, N., </w:t>
      </w:r>
      <w:proofErr w:type="spellStart"/>
      <w:r w:rsidRPr="004A2881">
        <w:rPr>
          <w:rFonts w:ascii="Arial" w:hAnsi="Arial" w:cs="Arial"/>
          <w:sz w:val="20"/>
          <w:szCs w:val="20"/>
        </w:rPr>
        <w:t>Spinrad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T. L., &amp; Silva, K. M. (2015). Associations between respiratory sinus arrhythmia (RSA) reactivity and effortful control in preschool-age children: RSA Reactivity and Effortful Control. </w:t>
      </w:r>
      <w:r w:rsidRPr="004A2881">
        <w:rPr>
          <w:rFonts w:ascii="Arial" w:hAnsi="Arial" w:cs="Arial"/>
          <w:i/>
          <w:iCs/>
          <w:sz w:val="20"/>
          <w:szCs w:val="20"/>
        </w:rPr>
        <w:t>Developmental Psychobiology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57</w:t>
      </w:r>
      <w:r w:rsidRPr="004A2881">
        <w:rPr>
          <w:rFonts w:ascii="Arial" w:hAnsi="Arial" w:cs="Arial"/>
          <w:sz w:val="20"/>
          <w:szCs w:val="20"/>
        </w:rPr>
        <w:t>(5), 596–606. https://doi.org/10/f7hrxd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t>Ugarte, E., Miller, J. G., Weissman, D. G., &amp; Hastings, P. D. (</w:t>
      </w:r>
      <w:r w:rsidRPr="004A2881">
        <w:rPr>
          <w:rFonts w:ascii="Arial" w:hAnsi="Arial" w:cs="Arial"/>
          <w:i/>
          <w:sz w:val="20"/>
          <w:szCs w:val="20"/>
        </w:rPr>
        <w:t>In press</w:t>
      </w:r>
      <w:r w:rsidRPr="004A2881">
        <w:rPr>
          <w:rFonts w:ascii="Arial" w:hAnsi="Arial" w:cs="Arial"/>
          <w:sz w:val="20"/>
          <w:szCs w:val="20"/>
        </w:rPr>
        <w:t xml:space="preserve">). Vagal flexibility to negative emotions moderates the relations between environmental risk and adjustment problems in childhood. </w:t>
      </w:r>
      <w:r w:rsidRPr="004A2881">
        <w:rPr>
          <w:rFonts w:ascii="Arial" w:hAnsi="Arial" w:cs="Arial"/>
          <w:i/>
          <w:iCs/>
          <w:sz w:val="20"/>
          <w:szCs w:val="20"/>
        </w:rPr>
        <w:t>Development and Psychopathology</w:t>
      </w:r>
      <w:r w:rsidRPr="004A2881">
        <w:rPr>
          <w:rFonts w:ascii="Arial" w:hAnsi="Arial" w:cs="Arial"/>
          <w:sz w:val="20"/>
          <w:szCs w:val="20"/>
        </w:rPr>
        <w:t>, 18. https://doi.org/10.1017/S0954579421000912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Vasilev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C. A., Crowell, S. E., </w:t>
      </w:r>
      <w:proofErr w:type="spellStart"/>
      <w:r w:rsidRPr="004A2881">
        <w:rPr>
          <w:rFonts w:ascii="Arial" w:hAnsi="Arial" w:cs="Arial"/>
          <w:sz w:val="20"/>
          <w:szCs w:val="20"/>
        </w:rPr>
        <w:t>Beauchaine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T. P., Mead, H. K., &amp; </w:t>
      </w:r>
      <w:proofErr w:type="spellStart"/>
      <w:r w:rsidRPr="004A2881">
        <w:rPr>
          <w:rFonts w:ascii="Arial" w:hAnsi="Arial" w:cs="Arial"/>
          <w:sz w:val="20"/>
          <w:szCs w:val="20"/>
        </w:rPr>
        <w:t>Gatzke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-Kopp, L. M. (2009). Correspondence between physiological and self-report measures of emotion dysregulation: A longitudinal investigation of youth with and without psychopathology. </w:t>
      </w:r>
      <w:r w:rsidRPr="004A2881">
        <w:rPr>
          <w:rFonts w:ascii="Arial" w:hAnsi="Arial" w:cs="Arial"/>
          <w:i/>
          <w:iCs/>
          <w:sz w:val="20"/>
          <w:szCs w:val="20"/>
        </w:rPr>
        <w:t>Journal of Child Psychology and Psychiatry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50</w:t>
      </w:r>
      <w:r w:rsidRPr="004A2881">
        <w:rPr>
          <w:rFonts w:ascii="Arial" w:hAnsi="Arial" w:cs="Arial"/>
          <w:sz w:val="20"/>
          <w:szCs w:val="20"/>
        </w:rPr>
        <w:t>(11), 1357–1364. https://doi.org/10/bkdsvp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proofErr w:type="spellStart"/>
      <w:r w:rsidRPr="004A2881">
        <w:rPr>
          <w:rFonts w:ascii="Arial" w:hAnsi="Arial" w:cs="Arial"/>
          <w:sz w:val="20"/>
          <w:szCs w:val="20"/>
        </w:rPr>
        <w:t>Yaroslavsky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I., </w:t>
      </w:r>
      <w:proofErr w:type="spellStart"/>
      <w:r w:rsidRPr="004A2881">
        <w:rPr>
          <w:rFonts w:ascii="Arial" w:hAnsi="Arial" w:cs="Arial"/>
          <w:sz w:val="20"/>
          <w:szCs w:val="20"/>
        </w:rPr>
        <w:t>Rottenberg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J., &amp; Kovacs, M. (2014). Atypical patterns of respiratory sinus arrhythmia index an endophenotype for depression. </w:t>
      </w:r>
      <w:r w:rsidRPr="004A2881">
        <w:rPr>
          <w:rFonts w:ascii="Arial" w:hAnsi="Arial" w:cs="Arial"/>
          <w:i/>
          <w:iCs/>
          <w:sz w:val="20"/>
          <w:szCs w:val="20"/>
        </w:rPr>
        <w:t>Development and Psychopathology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26</w:t>
      </w:r>
      <w:r w:rsidRPr="004A2881">
        <w:rPr>
          <w:rFonts w:ascii="Arial" w:hAnsi="Arial" w:cs="Arial"/>
          <w:sz w:val="20"/>
          <w:szCs w:val="20"/>
        </w:rPr>
        <w:t>(4pt2), 1337–1352. https://doi.org/10/gjqwgk</w:t>
      </w:r>
    </w:p>
    <w:p w:rsidR="004A2881" w:rsidRPr="004A2881" w:rsidRDefault="004A2881" w:rsidP="004A2881">
      <w:pPr>
        <w:pStyle w:val="Bibliography"/>
        <w:rPr>
          <w:rFonts w:ascii="Arial" w:hAnsi="Arial" w:cs="Arial"/>
          <w:sz w:val="20"/>
          <w:szCs w:val="20"/>
        </w:rPr>
      </w:pPr>
      <w:r w:rsidRPr="004A2881">
        <w:rPr>
          <w:rFonts w:ascii="Arial" w:hAnsi="Arial" w:cs="Arial"/>
          <w:sz w:val="20"/>
          <w:szCs w:val="20"/>
        </w:rPr>
        <w:lastRenderedPageBreak/>
        <w:t xml:space="preserve">Zhang, X., </w:t>
      </w:r>
      <w:proofErr w:type="spellStart"/>
      <w:r w:rsidRPr="004A2881">
        <w:rPr>
          <w:rFonts w:ascii="Arial" w:hAnsi="Arial" w:cs="Arial"/>
          <w:sz w:val="20"/>
          <w:szCs w:val="20"/>
        </w:rPr>
        <w:t>Gatzke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-Kopp, L. M., </w:t>
      </w:r>
      <w:proofErr w:type="spellStart"/>
      <w:r w:rsidRPr="004A2881">
        <w:rPr>
          <w:rFonts w:ascii="Arial" w:hAnsi="Arial" w:cs="Arial"/>
          <w:sz w:val="20"/>
          <w:szCs w:val="20"/>
        </w:rPr>
        <w:t>Fosco</w:t>
      </w:r>
      <w:proofErr w:type="spellEnd"/>
      <w:r w:rsidRPr="004A2881">
        <w:rPr>
          <w:rFonts w:ascii="Arial" w:hAnsi="Arial" w:cs="Arial"/>
          <w:sz w:val="20"/>
          <w:szCs w:val="20"/>
        </w:rPr>
        <w:t xml:space="preserve">, G. M., &amp; Bierman, K. L. (2020). Parental support of self-regulation among children at risk for externalizing symptoms: Developmental trajectories of physiological regulation and behavioral adjustment. </w:t>
      </w:r>
      <w:r w:rsidRPr="004A2881">
        <w:rPr>
          <w:rFonts w:ascii="Arial" w:hAnsi="Arial" w:cs="Arial"/>
          <w:i/>
          <w:iCs/>
          <w:sz w:val="20"/>
          <w:szCs w:val="20"/>
        </w:rPr>
        <w:t>Developmental Psychology</w:t>
      </w:r>
      <w:r w:rsidRPr="004A2881">
        <w:rPr>
          <w:rFonts w:ascii="Arial" w:hAnsi="Arial" w:cs="Arial"/>
          <w:sz w:val="20"/>
          <w:szCs w:val="20"/>
        </w:rPr>
        <w:t xml:space="preserve">, </w:t>
      </w:r>
      <w:r w:rsidRPr="004A2881">
        <w:rPr>
          <w:rFonts w:ascii="Arial" w:hAnsi="Arial" w:cs="Arial"/>
          <w:i/>
          <w:iCs/>
          <w:sz w:val="20"/>
          <w:szCs w:val="20"/>
        </w:rPr>
        <w:t>56</w:t>
      </w:r>
      <w:r w:rsidRPr="004A2881">
        <w:rPr>
          <w:rFonts w:ascii="Arial" w:hAnsi="Arial" w:cs="Arial"/>
          <w:sz w:val="20"/>
          <w:szCs w:val="20"/>
        </w:rPr>
        <w:t>(3), 528–540. https://doi.org/10/gmpj36</w:t>
      </w:r>
    </w:p>
    <w:bookmarkEnd w:id="0"/>
    <w:p w:rsidR="005D7FE7" w:rsidRPr="004A2881" w:rsidRDefault="005D7FE7" w:rsidP="004A2881">
      <w:pPr>
        <w:rPr>
          <w:rFonts w:ascii="Arial" w:hAnsi="Arial" w:cs="Arial"/>
          <w:sz w:val="20"/>
          <w:szCs w:val="20"/>
        </w:rPr>
      </w:pPr>
    </w:p>
    <w:sectPr w:rsidR="005D7FE7" w:rsidRPr="004A2881" w:rsidSect="0042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81"/>
    <w:rsid w:val="003D2DCF"/>
    <w:rsid w:val="004217BE"/>
    <w:rsid w:val="004A2881"/>
    <w:rsid w:val="005D7FE7"/>
    <w:rsid w:val="007506BE"/>
    <w:rsid w:val="008F417A"/>
    <w:rsid w:val="00A70E58"/>
    <w:rsid w:val="00B16E33"/>
    <w:rsid w:val="00E5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DDF30"/>
  <w15:chartTrackingRefBased/>
  <w15:docId w15:val="{EF1F7BA6-7ED4-6340-A1CA-786B6A0D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88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A2881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Ugarte</dc:creator>
  <cp:keywords/>
  <dc:description/>
  <cp:lastModifiedBy>Elisa Ugarte</cp:lastModifiedBy>
  <cp:revision>1</cp:revision>
  <dcterms:created xsi:type="dcterms:W3CDTF">2021-11-11T20:49:00Z</dcterms:created>
  <dcterms:modified xsi:type="dcterms:W3CDTF">2021-11-11T20:50:00Z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id="jqnyAXe3"/&gt;&lt;style id="http://www.zotero.org/styles/american-medical-association" hasBibliography="1" bibliographyStyleHasBeenSet="0"/&gt;&lt;prefs&gt;&lt;pref name="fieldType" value="Field"/&gt;&lt;/prefs&gt;&lt;/data</vt:lpwstr>
  </property>
  <property fmtid="{D5CDD505-2E9C-101B-9397-08002B2CF9AE}" pid="3" name="ZOTERO_PREF_2">
    <vt:lpwstr>&gt;</vt:lpwstr>
  </property>
</Properties>
</file>