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C033B" w14:textId="2BC02FBD" w:rsidR="00DF25A7" w:rsidRDefault="00DF25A7" w:rsidP="00DF25A7">
      <w:pPr>
        <w:rPr>
          <w:b/>
          <w:bCs/>
        </w:rPr>
      </w:pPr>
      <w:r>
        <w:rPr>
          <w:b/>
          <w:bCs/>
        </w:rPr>
        <w:t xml:space="preserve">Accounting for ecosystem services on </w:t>
      </w:r>
      <w:r w:rsidR="007D4F3D">
        <w:rPr>
          <w:b/>
          <w:bCs/>
        </w:rPr>
        <w:t>Department of the Interior</w:t>
      </w:r>
      <w:r>
        <w:rPr>
          <w:b/>
          <w:bCs/>
        </w:rPr>
        <w:t xml:space="preserve"> lands: an example for North Carolina</w:t>
      </w:r>
    </w:p>
    <w:p w14:paraId="0CF7BF45" w14:textId="43BE6FAC" w:rsidR="00DF25A7" w:rsidRPr="00DF25A7" w:rsidRDefault="00DF25A7" w:rsidP="00DF25A7">
      <w:r>
        <w:t xml:space="preserve">Ken Bagstad, </w:t>
      </w:r>
      <w:r w:rsidR="00740728">
        <w:t xml:space="preserve">Zach Ancona, </w:t>
      </w:r>
      <w:r>
        <w:t>Katie Warnell, Lydia Olander</w:t>
      </w:r>
    </w:p>
    <w:p w14:paraId="6634E7E4" w14:textId="0521F5B4" w:rsidR="00DF25A7" w:rsidRDefault="00DF25A7" w:rsidP="00DF25A7">
      <w:r w:rsidRPr="002C03F4">
        <w:t xml:space="preserve">As an example of how </w:t>
      </w:r>
      <w:r w:rsidR="007D4F3D">
        <w:t>Natural Capital Accounting (</w:t>
      </w:r>
      <w:r>
        <w:t>NCA</w:t>
      </w:r>
      <w:r w:rsidR="007D4F3D">
        <w:t>)</w:t>
      </w:r>
      <w:r>
        <w:t xml:space="preserve"> data can be re-aggregated to different spatial extents to support management, we show how recent terrestrial (Warnell et al. 2020) and coastal NCA data (NESP 2020) can be attributed to </w:t>
      </w:r>
      <w:r w:rsidR="007D4F3D">
        <w:t>Department of the Interior (</w:t>
      </w:r>
      <w:r>
        <w:t>DOI</w:t>
      </w:r>
      <w:r w:rsidR="007D4F3D">
        <w:t>)</w:t>
      </w:r>
      <w:r>
        <w:t xml:space="preserve"> lands and waters. North Carolina has three units managed by the National Park Service and 11 National Wildlife Refuges, which total just under 1,200 mi</w:t>
      </w:r>
      <w:r w:rsidRPr="002C03F4">
        <w:rPr>
          <w:vertAlign w:val="superscript"/>
        </w:rPr>
        <w:t>2</w:t>
      </w:r>
      <w:r>
        <w:t>, or 2.2% of the state’s land area. DOI lands provide 2-3% of the state’s total value for recreational birding, water filtration, and terrestrial carbon storage. DOI lands provide proportionately less crop pollination (i.e., habitat on DOI lands located near pollination-dependent crops grown outside DOI lands), but some national wildlife refuges do provide this service to nearby farmers. Finally, due to the presence of two National Seashores and seven National Wildlife Refuges on North Carolina’s Atlantic coast, DOI lands provide 19% of the state’s blue carbon storage and 44% of ecosystems providing coastal protection. Results show which DOI lands provide proportionally greater levels of different ecosystem services on a per area basis, relative to the state of North Carolina as a whole (Figure 1).</w:t>
      </w:r>
    </w:p>
    <w:p w14:paraId="16B1009B" w14:textId="77777777" w:rsidR="00DF25A7" w:rsidRDefault="00DF25A7" w:rsidP="00DF25A7">
      <w:r>
        <w:t>NCA provides spatially explicit, time series data about ecosystem services that can be used as a baseline for DOI resource managers to understand ecosystem services, their values, and their change over time (Table 1). NCA data are stored in public repositories, ensuring their access to users ranging from Federal government agencies, state and local governments, the private sector, nongovernmental organizations, or individuals. Re-aggregation of spatial data to different units is a relatively straightforward GIS exercise, allowing results to be recompiled for different areas of interest. This single-state example shows how NCA data can provide information about ecosystem services on DOI lands. While the needed NCA data are currently only available for selected states in the U.S. Southeast, future work could expand them to nationwide coverage, including western states with more land in DOI management. Future work can also update NCA results to more recent years, including more ecosystem services and their monetary values, which would enable more complete evaluation of economic benefits and tradeoffs than those shown here.</w:t>
      </w:r>
    </w:p>
    <w:p w14:paraId="1F70E791" w14:textId="77777777" w:rsidR="00DF25A7" w:rsidRDefault="00DF25A7" w:rsidP="00DF25A7">
      <w:r>
        <w:rPr>
          <w:noProof/>
        </w:rPr>
        <w:lastRenderedPageBreak/>
        <w:drawing>
          <wp:inline distT="0" distB="0" distL="0" distR="0" wp14:anchorId="0AAC7B3F" wp14:editId="1600E2BA">
            <wp:extent cx="4906274" cy="377825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09599" cy="3780811"/>
                    </a:xfrm>
                    <a:prstGeom prst="rect">
                      <a:avLst/>
                    </a:prstGeom>
                  </pic:spPr>
                </pic:pic>
              </a:graphicData>
            </a:graphic>
          </wp:inline>
        </w:drawing>
      </w:r>
    </w:p>
    <w:p w14:paraId="4970746D" w14:textId="77777777" w:rsidR="00DF25A7" w:rsidRDefault="00DF25A7" w:rsidP="00DF25A7">
      <w:r w:rsidRPr="002C03F4">
        <w:rPr>
          <w:b/>
          <w:bCs/>
        </w:rPr>
        <w:t xml:space="preserve">Figure 1. </w:t>
      </w:r>
      <w:r>
        <w:t>DOI lands in North Carolina and key ecosystem services provided by these lands. Highlighted management units for recreational birding, water filtration, blue carbon, and coastal protection provide more than twice the state average on a per-area basis; highlighted units for terrestrial carbon storage provide values above the state average on an area basis; and the highlighted unit for crop pollination provides 70% of the state average on an area basis.</w:t>
      </w:r>
    </w:p>
    <w:p w14:paraId="7A2F4FC3" w14:textId="77777777" w:rsidR="00DF25A7" w:rsidRDefault="00DF25A7" w:rsidP="00DF25A7">
      <w:r w:rsidRPr="00085ADF">
        <w:rPr>
          <w:b/>
          <w:bCs/>
        </w:rPr>
        <w:t>Table 1.</w:t>
      </w:r>
      <w:r>
        <w:t xml:space="preserve"> Partial natural capital accounting table for DOI lands in North Carolina. N/A: ecosystem service not provided. N/R: not reported for the year of interest.</w:t>
      </w:r>
    </w:p>
    <w:p w14:paraId="0413E7B3" w14:textId="77777777" w:rsidR="00DF25A7" w:rsidRPr="002C03F4" w:rsidRDefault="00DF25A7" w:rsidP="00DF25A7">
      <w:r>
        <w:rPr>
          <w:noProof/>
        </w:rPr>
        <w:drawing>
          <wp:inline distT="0" distB="0" distL="0" distR="0" wp14:anchorId="3B06ADF2" wp14:editId="0A4BF57C">
            <wp:extent cx="5943600" cy="2557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7145"/>
                    </a:xfrm>
                    <a:prstGeom prst="rect">
                      <a:avLst/>
                    </a:prstGeom>
                  </pic:spPr>
                </pic:pic>
              </a:graphicData>
            </a:graphic>
          </wp:inline>
        </w:drawing>
      </w:r>
    </w:p>
    <w:p w14:paraId="41B47A98" w14:textId="1A641668" w:rsidR="008A6B90" w:rsidRDefault="008A6B90">
      <w:pPr>
        <w:rPr>
          <w:b/>
          <w:bCs/>
        </w:rPr>
      </w:pPr>
    </w:p>
    <w:p w14:paraId="4B074E53" w14:textId="21A3019F" w:rsidR="002B2EC6" w:rsidRDefault="002B2EC6">
      <w:pPr>
        <w:rPr>
          <w:b/>
          <w:bCs/>
        </w:rPr>
      </w:pPr>
      <w:commentRangeStart w:id="0"/>
      <w:r>
        <w:rPr>
          <w:b/>
          <w:bCs/>
          <w:noProof/>
        </w:rPr>
        <w:lastRenderedPageBreak/>
        <w:drawing>
          <wp:inline distT="0" distB="0" distL="0" distR="0" wp14:anchorId="058203C9" wp14:editId="3C3F43AA">
            <wp:extent cx="4669726"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75040" cy="3458331"/>
                    </a:xfrm>
                    <a:prstGeom prst="rect">
                      <a:avLst/>
                    </a:prstGeom>
                  </pic:spPr>
                </pic:pic>
              </a:graphicData>
            </a:graphic>
          </wp:inline>
        </w:drawing>
      </w:r>
      <w:commentRangeEnd w:id="0"/>
      <w:r>
        <w:rPr>
          <w:rStyle w:val="CommentReference"/>
        </w:rPr>
        <w:commentReference w:id="0"/>
      </w:r>
    </w:p>
    <w:p w14:paraId="61A9BDE7" w14:textId="1D9F1F0C" w:rsidR="00070138" w:rsidRDefault="003A74EC">
      <w:pPr>
        <w:rPr>
          <w:b/>
          <w:bCs/>
        </w:rPr>
      </w:pPr>
      <w:r w:rsidRPr="00AD686E">
        <w:rPr>
          <w:b/>
          <w:bCs/>
        </w:rPr>
        <w:t>N</w:t>
      </w:r>
      <w:r w:rsidR="007B3FBC">
        <w:rPr>
          <w:b/>
          <w:bCs/>
        </w:rPr>
        <w:t xml:space="preserve">atural </w:t>
      </w:r>
      <w:r w:rsidRPr="00AD686E">
        <w:rPr>
          <w:b/>
          <w:bCs/>
        </w:rPr>
        <w:t>C</w:t>
      </w:r>
      <w:r w:rsidR="007B3FBC">
        <w:rPr>
          <w:b/>
          <w:bCs/>
        </w:rPr>
        <w:t xml:space="preserve">apital </w:t>
      </w:r>
      <w:r w:rsidRPr="00AD686E">
        <w:rPr>
          <w:b/>
          <w:bCs/>
        </w:rPr>
        <w:t>A</w:t>
      </w:r>
      <w:r w:rsidR="007B3FBC">
        <w:rPr>
          <w:b/>
          <w:bCs/>
        </w:rPr>
        <w:t>ccounting</w:t>
      </w:r>
      <w:r w:rsidRPr="00AD686E">
        <w:rPr>
          <w:b/>
          <w:bCs/>
        </w:rPr>
        <w:t xml:space="preserve"> Methods</w:t>
      </w:r>
      <w:r w:rsidR="007B3FBC">
        <w:rPr>
          <w:b/>
          <w:bCs/>
        </w:rPr>
        <w:t>:</w:t>
      </w:r>
      <w:r w:rsidR="00AD686E" w:rsidRPr="00AD686E">
        <w:rPr>
          <w:b/>
          <w:bCs/>
        </w:rPr>
        <w:t xml:space="preserve"> Pilot ecosystem accounts for Federal and Tribal land in North Carolina</w:t>
      </w:r>
    </w:p>
    <w:p w14:paraId="286CFDEF" w14:textId="5D1E0611" w:rsidR="00966535" w:rsidRPr="00070138" w:rsidRDefault="00070138">
      <w:pPr>
        <w:rPr>
          <w:b/>
          <w:bCs/>
        </w:rPr>
      </w:pPr>
      <w:r>
        <w:t xml:space="preserve">A federal lands of the United States shapefile (USGS 2014) </w:t>
      </w:r>
      <w:r w:rsidR="00966535">
        <w:t xml:space="preserve">was used to define the boundary for each unit of </w:t>
      </w:r>
      <w:r w:rsidR="00AD686E">
        <w:t>F</w:t>
      </w:r>
      <w:r w:rsidR="00966535">
        <w:t>ederal</w:t>
      </w:r>
      <w:r w:rsidR="00AD686E">
        <w:t xml:space="preserve"> and Native American</w:t>
      </w:r>
      <w:r w:rsidR="00966535">
        <w:t xml:space="preserve"> land</w:t>
      </w:r>
      <w:r w:rsidR="00AD686E">
        <w:t xml:space="preserve"> in North Carolina</w:t>
      </w:r>
      <w:r w:rsidR="00966535">
        <w:t xml:space="preserve">. There were a total of 32 zones split </w:t>
      </w:r>
      <w:r w:rsidR="00E70BDB">
        <w:t>into 5</w:t>
      </w:r>
      <w:r w:rsidR="00966535">
        <w:t xml:space="preserve"> </w:t>
      </w:r>
      <w:r w:rsidR="00AD686E">
        <w:t>management types</w:t>
      </w:r>
      <w:r w:rsidR="00966535">
        <w:t xml:space="preserve">: </w:t>
      </w:r>
      <w:r w:rsidR="00966535" w:rsidRPr="00966535">
        <w:rPr>
          <w:b/>
        </w:rPr>
        <w:t>National Park Service</w:t>
      </w:r>
      <w:r w:rsidR="00966535">
        <w:t xml:space="preserve"> – </w:t>
      </w:r>
      <w:r w:rsidR="00966535" w:rsidRPr="00966535">
        <w:rPr>
          <w:i/>
        </w:rPr>
        <w:t>Cape Hatteras National Seashore</w:t>
      </w:r>
      <w:r w:rsidR="00966535">
        <w:t xml:space="preserve">, </w:t>
      </w:r>
      <w:r w:rsidR="00966535" w:rsidRPr="00966535">
        <w:rPr>
          <w:i/>
        </w:rPr>
        <w:t>Cape Lookout National Seashore</w:t>
      </w:r>
      <w:r w:rsidR="00966535">
        <w:t xml:space="preserve">, and the </w:t>
      </w:r>
      <w:r w:rsidR="00966535" w:rsidRPr="00966535">
        <w:rPr>
          <w:i/>
        </w:rPr>
        <w:t>Great Smoky Mountains National Park</w:t>
      </w:r>
      <w:r w:rsidR="00966535">
        <w:t xml:space="preserve"> (including areas in Tennessee); </w:t>
      </w:r>
      <w:r w:rsidR="00966535">
        <w:rPr>
          <w:b/>
        </w:rPr>
        <w:t>Fish and Wildlife Service</w:t>
      </w:r>
      <w:r w:rsidR="00966535">
        <w:t xml:space="preserve"> – </w:t>
      </w:r>
      <w:r w:rsidR="00966535" w:rsidRPr="00E70BDB">
        <w:rPr>
          <w:i/>
        </w:rPr>
        <w:t xml:space="preserve">Alligator River </w:t>
      </w:r>
      <w:r w:rsidR="00AD686E">
        <w:rPr>
          <w:i/>
        </w:rPr>
        <w:t>National Wildlife Refuge (</w:t>
      </w:r>
      <w:r w:rsidR="00966535" w:rsidRPr="00E70BDB">
        <w:rPr>
          <w:i/>
        </w:rPr>
        <w:t>NWR</w:t>
      </w:r>
      <w:r w:rsidR="00AD686E">
        <w:rPr>
          <w:i/>
        </w:rPr>
        <w:t>)</w:t>
      </w:r>
      <w:r w:rsidR="00966535" w:rsidRPr="00E70BDB">
        <w:rPr>
          <w:i/>
        </w:rPr>
        <w:t>, Cedar Island NWR, Currituck NWR, Great Dismal Swamp NWR (only the area in N</w:t>
      </w:r>
      <w:r w:rsidR="00AD686E">
        <w:rPr>
          <w:i/>
        </w:rPr>
        <w:t xml:space="preserve">orth </w:t>
      </w:r>
      <w:r w:rsidR="00966535" w:rsidRPr="00E70BDB">
        <w:rPr>
          <w:i/>
        </w:rPr>
        <w:t>C</w:t>
      </w:r>
      <w:r w:rsidR="00AD686E">
        <w:rPr>
          <w:i/>
        </w:rPr>
        <w:t>arolina</w:t>
      </w:r>
      <w:r w:rsidR="00966535" w:rsidRPr="00E70BDB">
        <w:rPr>
          <w:i/>
        </w:rPr>
        <w:t>), Mackay Island NWR, Mattamuskeet NWR, Pea Island NWR, Pee Dee NWR, Pocosin Lakes NWR, Roanoke River NWR, and Swanquarter NW</w:t>
      </w:r>
      <w:r w:rsidR="00AD686E">
        <w:rPr>
          <w:i/>
        </w:rPr>
        <w:t>R</w:t>
      </w:r>
      <w:r w:rsidR="00966535">
        <w:t xml:space="preserve">; </w:t>
      </w:r>
      <w:r w:rsidR="00966535">
        <w:rPr>
          <w:b/>
        </w:rPr>
        <w:t>National Forest Service</w:t>
      </w:r>
      <w:r w:rsidR="00966535">
        <w:t xml:space="preserve"> – </w:t>
      </w:r>
      <w:r w:rsidR="00966535" w:rsidRPr="00E70BDB">
        <w:rPr>
          <w:i/>
        </w:rPr>
        <w:t>Croatan N</w:t>
      </w:r>
      <w:r w:rsidR="00AD686E">
        <w:rPr>
          <w:i/>
        </w:rPr>
        <w:t xml:space="preserve">ational </w:t>
      </w:r>
      <w:r w:rsidR="00966535" w:rsidRPr="00E70BDB">
        <w:rPr>
          <w:i/>
        </w:rPr>
        <w:t>F</w:t>
      </w:r>
      <w:r w:rsidR="00AD686E">
        <w:rPr>
          <w:i/>
        </w:rPr>
        <w:t>orest (NF)</w:t>
      </w:r>
      <w:r w:rsidR="00966535" w:rsidRPr="00E70BDB">
        <w:rPr>
          <w:i/>
        </w:rPr>
        <w:t>, Nantahala NF, Pisgah NF, and the Uwharrie NF</w:t>
      </w:r>
      <w:r w:rsidR="00966535">
        <w:t xml:space="preserve">. </w:t>
      </w:r>
      <w:r w:rsidR="00966535">
        <w:rPr>
          <w:b/>
        </w:rPr>
        <w:t>Department of Defense</w:t>
      </w:r>
      <w:r w:rsidR="00966535">
        <w:t xml:space="preserve"> – </w:t>
      </w:r>
      <w:r w:rsidR="00966535" w:rsidRPr="00E70BDB">
        <w:rPr>
          <w:i/>
          <w:u w:val="single"/>
        </w:rPr>
        <w:t>Air Force</w:t>
      </w:r>
      <w:r w:rsidR="00966535" w:rsidRPr="00E70BDB">
        <w:rPr>
          <w:i/>
        </w:rPr>
        <w:t xml:space="preserve"> (Dare County Bombing Range, Seymour Johnson A</w:t>
      </w:r>
      <w:r w:rsidR="00AD686E">
        <w:rPr>
          <w:i/>
        </w:rPr>
        <w:t xml:space="preserve">ir </w:t>
      </w:r>
      <w:r w:rsidR="00966535" w:rsidRPr="00E70BDB">
        <w:rPr>
          <w:i/>
        </w:rPr>
        <w:t>F</w:t>
      </w:r>
      <w:r w:rsidR="00AD686E">
        <w:rPr>
          <w:i/>
        </w:rPr>
        <w:t xml:space="preserve">orce </w:t>
      </w:r>
      <w:r w:rsidR="00966535" w:rsidRPr="00E70BDB">
        <w:rPr>
          <w:i/>
        </w:rPr>
        <w:t>B</w:t>
      </w:r>
      <w:r w:rsidR="00AD686E">
        <w:rPr>
          <w:i/>
        </w:rPr>
        <w:t>ase</w:t>
      </w:r>
      <w:r w:rsidR="00966535" w:rsidRPr="00E70BDB">
        <w:rPr>
          <w:i/>
        </w:rPr>
        <w:t>, Pope A</w:t>
      </w:r>
      <w:r w:rsidR="00AD686E">
        <w:rPr>
          <w:i/>
        </w:rPr>
        <w:t xml:space="preserve">ir </w:t>
      </w:r>
      <w:r w:rsidR="00966535" w:rsidRPr="00E70BDB">
        <w:rPr>
          <w:i/>
        </w:rPr>
        <w:t>F</w:t>
      </w:r>
      <w:r w:rsidR="00AD686E">
        <w:rPr>
          <w:i/>
        </w:rPr>
        <w:t xml:space="preserve">orce </w:t>
      </w:r>
      <w:r w:rsidR="00966535" w:rsidRPr="00E70BDB">
        <w:rPr>
          <w:i/>
        </w:rPr>
        <w:t>B</w:t>
      </w:r>
      <w:r w:rsidR="00AD686E">
        <w:rPr>
          <w:i/>
        </w:rPr>
        <w:t>ase</w:t>
      </w:r>
      <w:r w:rsidR="00E70BDB" w:rsidRPr="00E70BDB">
        <w:rPr>
          <w:i/>
        </w:rPr>
        <w:t xml:space="preserve">), </w:t>
      </w:r>
      <w:r w:rsidR="00E70BDB" w:rsidRPr="00E70BDB">
        <w:rPr>
          <w:i/>
          <w:u w:val="single"/>
        </w:rPr>
        <w:t>Army</w:t>
      </w:r>
      <w:r w:rsidR="00E70BDB" w:rsidRPr="00E70BDB">
        <w:rPr>
          <w:i/>
        </w:rPr>
        <w:t xml:space="preserve"> (Military Ocean Terminal Sunny Point, Fort Bragg, Camp Mackall), </w:t>
      </w:r>
      <w:r w:rsidR="00E70BDB" w:rsidRPr="00E70BDB">
        <w:rPr>
          <w:i/>
          <w:u w:val="single"/>
        </w:rPr>
        <w:t>Coast Guard</w:t>
      </w:r>
      <w:r w:rsidR="00E70BDB" w:rsidRPr="00E70BDB">
        <w:rPr>
          <w:i/>
        </w:rPr>
        <w:t xml:space="preserve"> (Coast Guard Station Elizabeth City), </w:t>
      </w:r>
      <w:r w:rsidR="00E70BDB" w:rsidRPr="00E70BDB">
        <w:rPr>
          <w:i/>
          <w:u w:val="single"/>
        </w:rPr>
        <w:t>Marine Corps</w:t>
      </w:r>
      <w:r w:rsidR="00E70BDB">
        <w:rPr>
          <w:i/>
        </w:rPr>
        <w:t xml:space="preserve"> (</w:t>
      </w:r>
      <w:r w:rsidR="00E70BDB" w:rsidRPr="00E70BDB">
        <w:rPr>
          <w:i/>
        </w:rPr>
        <w:t>Camp Lejeune, Point of March Target Airfield, Bogue Field Marine Corps Auxiliary Field, Atlantic Field Marine Corps Outlying Field, Marine Corps Air Station Cherry Point),</w:t>
      </w:r>
      <w:r w:rsidR="00E70BDB" w:rsidRPr="00E70BDB">
        <w:rPr>
          <w:i/>
          <w:u w:val="single"/>
        </w:rPr>
        <w:t xml:space="preserve"> Navy </w:t>
      </w:r>
      <w:r w:rsidR="00E70BDB" w:rsidRPr="00E70BDB">
        <w:rPr>
          <w:i/>
        </w:rPr>
        <w:t>Harvey Point Defense Testing Activity</w:t>
      </w:r>
      <w:r w:rsidR="00E70BDB">
        <w:t xml:space="preserve">; </w:t>
      </w:r>
      <w:r w:rsidR="00E70BDB">
        <w:rPr>
          <w:b/>
        </w:rPr>
        <w:t xml:space="preserve">Native American </w:t>
      </w:r>
      <w:r w:rsidR="00286801">
        <w:rPr>
          <w:b/>
        </w:rPr>
        <w:t>reservations</w:t>
      </w:r>
      <w:r w:rsidR="00E70BDB">
        <w:t xml:space="preserve"> – </w:t>
      </w:r>
      <w:r w:rsidR="00E70BDB" w:rsidRPr="00E70BDB">
        <w:rPr>
          <w:i/>
        </w:rPr>
        <w:t>Eastern Cherokee Reservation.</w:t>
      </w:r>
    </w:p>
    <w:p w14:paraId="78567983" w14:textId="77777777" w:rsidR="0063700D" w:rsidRDefault="0063700D">
      <w:r>
        <w:t>The shapefile described above was used as an input to summarize the ecosystem services listed below.</w:t>
      </w:r>
    </w:p>
    <w:p w14:paraId="28807F91" w14:textId="77777777" w:rsidR="00740771" w:rsidRDefault="008E662A">
      <w:r>
        <w:t xml:space="preserve">*N/A is used when data </w:t>
      </w:r>
      <w:r w:rsidR="00AD686E">
        <w:t>are</w:t>
      </w:r>
      <w:r>
        <w:t xml:space="preserve"> not applicable (</w:t>
      </w:r>
      <w:r w:rsidR="00AD686E">
        <w:t>e.g.,</w:t>
      </w:r>
      <w:r>
        <w:t xml:space="preserve"> coastal </w:t>
      </w:r>
      <w:r w:rsidR="00AD686E">
        <w:t>protection or blue carbon</w:t>
      </w:r>
      <w:r>
        <w:t xml:space="preserve"> for non-coastal units</w:t>
      </w:r>
      <w:r w:rsidR="00AD686E">
        <w:t>, or visitation to a military base or Native American lands</w:t>
      </w:r>
      <w:r>
        <w:t>).</w:t>
      </w:r>
    </w:p>
    <w:p w14:paraId="64AAA395" w14:textId="77777777" w:rsidR="008E662A" w:rsidRDefault="008E662A">
      <w:r>
        <w:t xml:space="preserve">**N/R is used when data may </w:t>
      </w:r>
      <w:r w:rsidR="00AD686E">
        <w:t>exist</w:t>
      </w:r>
      <w:r>
        <w:t xml:space="preserve">, but were not available for </w:t>
      </w:r>
      <w:r w:rsidR="00AD686E">
        <w:t>a given year</w:t>
      </w:r>
      <w:r>
        <w:t xml:space="preserve">. </w:t>
      </w:r>
    </w:p>
    <w:p w14:paraId="01527708" w14:textId="75FFCA35" w:rsidR="003A74EC" w:rsidRDefault="007B3FBC">
      <w:pPr>
        <w:rPr>
          <w:b/>
        </w:rPr>
      </w:pPr>
      <w:r>
        <w:rPr>
          <w:b/>
        </w:rPr>
        <w:t>Recreational v</w:t>
      </w:r>
      <w:r w:rsidR="003A74EC">
        <w:rPr>
          <w:b/>
        </w:rPr>
        <w:t>isitation:</w:t>
      </w:r>
    </w:p>
    <w:p w14:paraId="53AD1099" w14:textId="4E33A89A" w:rsidR="00966535" w:rsidRDefault="0063700D">
      <w:r>
        <w:lastRenderedPageBreak/>
        <w:t xml:space="preserve">Visitation </w:t>
      </w:r>
      <w:r w:rsidR="00506EEB">
        <w:t>data</w:t>
      </w:r>
      <w:r>
        <w:t xml:space="preserve"> were acquired </w:t>
      </w:r>
      <w:r w:rsidR="00506EEB">
        <w:t>for National Park Service units, NWRs, and NFs</w:t>
      </w:r>
      <w:r>
        <w:t xml:space="preserve">. NPS estimates are provided annually through </w:t>
      </w:r>
      <w:hyperlink r:id="rId11" w:history="1">
        <w:r w:rsidRPr="00A32D6B">
          <w:rPr>
            <w:rStyle w:val="Hyperlink"/>
          </w:rPr>
          <w:t>https://irma.nps.gov/STATS/</w:t>
        </w:r>
      </w:hyperlink>
      <w:r>
        <w:t xml:space="preserve">. Wildlife Refuge visitation </w:t>
      </w:r>
      <w:r w:rsidR="00506EEB">
        <w:t>data</w:t>
      </w:r>
      <w:r>
        <w:t xml:space="preserve"> are available only for select years and units via the Banking for Nature publications</w:t>
      </w:r>
      <w:r w:rsidR="00506EEB">
        <w:t xml:space="preserve">: </w:t>
      </w:r>
      <w:hyperlink r:id="rId12" w:history="1">
        <w:r w:rsidRPr="00A32D6B">
          <w:rPr>
            <w:rStyle w:val="Hyperlink"/>
          </w:rPr>
          <w:t>https://www.fws.gov/economics/divisionpublications/bankingonnatureimpacts.asp</w:t>
        </w:r>
      </w:hyperlink>
      <w:r>
        <w:t xml:space="preserve">. </w:t>
      </w:r>
      <w:r w:rsidR="00506EEB">
        <w:t>National Forest</w:t>
      </w:r>
      <w:r>
        <w:t xml:space="preserve"> visitation </w:t>
      </w:r>
      <w:r w:rsidR="00506EEB">
        <w:t>estimates were obtained from</w:t>
      </w:r>
      <w:r>
        <w:t xml:space="preserve"> the Forest Services’ National Visitor Use and Monitoring Program (NVUM). These also are only available for a subset of national forests for select years </w:t>
      </w:r>
      <w:r w:rsidR="00506EEB">
        <w:t>(2008 and 2013) from:</w:t>
      </w:r>
      <w:r>
        <w:t xml:space="preserve"> </w:t>
      </w:r>
      <w:hyperlink r:id="rId13" w:history="1">
        <w:r w:rsidRPr="00A32D6B">
          <w:rPr>
            <w:rStyle w:val="Hyperlink"/>
          </w:rPr>
          <w:t>https://apps.fs.usda.gov/nvum/results/</w:t>
        </w:r>
      </w:hyperlink>
      <w:r>
        <w:t xml:space="preserve">. </w:t>
      </w:r>
    </w:p>
    <w:p w14:paraId="2CC0BFEB" w14:textId="0DAC9BAB" w:rsidR="007B3FBC" w:rsidRDefault="007B3FBC" w:rsidP="007B3FBC">
      <w:pPr>
        <w:rPr>
          <w:b/>
        </w:rPr>
      </w:pPr>
      <w:r>
        <w:rPr>
          <w:b/>
        </w:rPr>
        <w:t>Population within 10 miles of Federal lands:</w:t>
      </w:r>
    </w:p>
    <w:p w14:paraId="2ED7ED8B" w14:textId="7374A747" w:rsidR="007B3FBC" w:rsidRPr="00966535" w:rsidRDefault="007B3FBC">
      <w:r>
        <w:t xml:space="preserve">As an indicator of populations who can readily access public lands (i.e., multiple times per month or more often), we buffered all Federal lands by 10 miles (boundaries of 10-mile buffers for individual management units may overlap). We then downloaded </w:t>
      </w:r>
      <w:r w:rsidR="0083054D">
        <w:t xml:space="preserve">dasymetrically mapped </w:t>
      </w:r>
      <w:r>
        <w:t xml:space="preserve">county population data from SocScape </w:t>
      </w:r>
      <w:r w:rsidR="0083054D">
        <w:t>(</w:t>
      </w:r>
      <w:hyperlink r:id="rId14" w:history="1">
        <w:r w:rsidR="0083054D" w:rsidRPr="002C68BE">
          <w:rPr>
            <w:rStyle w:val="Hyperlink"/>
          </w:rPr>
          <w:t>http://www.socscape.edu.pl/index.php?id=high-resolution-grids</w:t>
        </w:r>
      </w:hyperlink>
      <w:r w:rsidR="0083054D">
        <w:rPr>
          <w:rStyle w:val="Hyperlink"/>
        </w:rPr>
        <w:t>)</w:t>
      </w:r>
      <w:r>
        <w:t xml:space="preserve"> for the years 2000 and 2010, which are based on Census data. County data were combined using Mosaic to New Raster in ArcGIS at 30 meter resolution. We then used ArcGIS’ Zonal Statistics tool to sum the total pixel value within a 10-mile buffer of each Federal </w:t>
      </w:r>
      <w:r w:rsidR="00286801">
        <w:t>management</w:t>
      </w:r>
      <w:r>
        <w:t xml:space="preserve"> unit. </w:t>
      </w:r>
    </w:p>
    <w:p w14:paraId="31629B3F" w14:textId="49F322D0" w:rsidR="003A74EC" w:rsidRDefault="003A74EC">
      <w:pPr>
        <w:rPr>
          <w:b/>
        </w:rPr>
      </w:pPr>
      <w:r>
        <w:rPr>
          <w:b/>
        </w:rPr>
        <w:t>Rec</w:t>
      </w:r>
      <w:r w:rsidR="007B3FBC">
        <w:rPr>
          <w:b/>
        </w:rPr>
        <w:t>reational</w:t>
      </w:r>
      <w:r>
        <w:rPr>
          <w:b/>
        </w:rPr>
        <w:t xml:space="preserve"> </w:t>
      </w:r>
      <w:r w:rsidR="007B3FBC">
        <w:rPr>
          <w:b/>
        </w:rPr>
        <w:t>b</w:t>
      </w:r>
      <w:r>
        <w:rPr>
          <w:b/>
        </w:rPr>
        <w:t xml:space="preserve">irding </w:t>
      </w:r>
      <w:r w:rsidR="007B3FBC">
        <w:rPr>
          <w:b/>
        </w:rPr>
        <w:t>d</w:t>
      </w:r>
      <w:r>
        <w:rPr>
          <w:b/>
        </w:rPr>
        <w:t>ays:</w:t>
      </w:r>
    </w:p>
    <w:p w14:paraId="2EEA80C7" w14:textId="6BA5DAA8" w:rsidR="0063700D" w:rsidRPr="0063700D" w:rsidRDefault="00CC55C0">
      <w:r>
        <w:t>R</w:t>
      </w:r>
      <w:r w:rsidR="00FE4BD5">
        <w:t xml:space="preserve">ecreational birding days </w:t>
      </w:r>
      <w:r>
        <w:t>were</w:t>
      </w:r>
      <w:r w:rsidR="00FE4BD5">
        <w:t xml:space="preserve"> </w:t>
      </w:r>
      <w:r>
        <w:t>obtained from an</w:t>
      </w:r>
      <w:r w:rsidR="00FE4BD5">
        <w:t xml:space="preserve"> </w:t>
      </w:r>
      <w:r>
        <w:t>eB</w:t>
      </w:r>
      <w:r w:rsidR="00FE4BD5">
        <w:t>ird point shapefile</w:t>
      </w:r>
      <w:r w:rsidR="00070138">
        <w:t xml:space="preserve"> </w:t>
      </w:r>
      <w:r>
        <w:t>developed for the southeastern U.S. by Warnell et al. (2020)</w:t>
      </w:r>
      <w:r w:rsidR="00FE4BD5">
        <w:t>. We rasterized the point shapefile</w:t>
      </w:r>
      <w:r>
        <w:t>s</w:t>
      </w:r>
      <w:r w:rsidR="00FE4BD5">
        <w:t xml:space="preserve"> for 2</w:t>
      </w:r>
      <w:r w:rsidR="0089330E">
        <w:t xml:space="preserve">001, 2006 and 2011 </w:t>
      </w:r>
      <w:r>
        <w:t>at</w:t>
      </w:r>
      <w:r w:rsidR="0089330E">
        <w:t xml:space="preserve"> 30</w:t>
      </w:r>
      <w:r>
        <w:t xml:space="preserve"> </w:t>
      </w:r>
      <w:r w:rsidR="0089330E">
        <w:t>meter</w:t>
      </w:r>
      <w:r>
        <w:t xml:space="preserve"> resolution </w:t>
      </w:r>
      <w:r w:rsidR="0089330E">
        <w:t xml:space="preserve">and </w:t>
      </w:r>
      <w:r w:rsidR="00FE4BD5">
        <w:t>ran the Zon</w:t>
      </w:r>
      <w:r>
        <w:t>a</w:t>
      </w:r>
      <w:r w:rsidR="00FE4BD5">
        <w:t>l Statistics tool in Ar</w:t>
      </w:r>
      <w:r w:rsidR="003D2947">
        <w:t>cGIS</w:t>
      </w:r>
      <w:r w:rsidR="00FE4BD5">
        <w:t xml:space="preserve"> to sum the total number of birding days that fell within each </w:t>
      </w:r>
      <w:r w:rsidR="007B3FBC">
        <w:t>F</w:t>
      </w:r>
      <w:r w:rsidR="00FE4BD5">
        <w:t xml:space="preserve">ederal </w:t>
      </w:r>
      <w:r>
        <w:t xml:space="preserve">and Tribal management </w:t>
      </w:r>
      <w:r w:rsidR="00FE4BD5">
        <w:t xml:space="preserve">unit. </w:t>
      </w:r>
      <w:r>
        <w:t>Since 2001, eBird point records have grown in number with each point containing fewer observations (i.e., the data have become more fine-grained over time).</w:t>
      </w:r>
      <w:r w:rsidR="0089330E">
        <w:t xml:space="preserve"> </w:t>
      </w:r>
      <w:r>
        <w:t>To account for this, we</w:t>
      </w:r>
      <w:r w:rsidR="0089330E">
        <w:t xml:space="preserve"> scaled </w:t>
      </w:r>
      <w:r>
        <w:t>recreational birding data as a percentage of the state total for each land management unit for 2011, the most granular year, to the years 2001 and 2006</w:t>
      </w:r>
      <w:r w:rsidR="00054B1D">
        <w:t xml:space="preserve">. We expect </w:t>
      </w:r>
      <w:r w:rsidR="0083054D">
        <w:t>more recent</w:t>
      </w:r>
      <w:r w:rsidR="00054B1D">
        <w:t xml:space="preserve"> </w:t>
      </w:r>
      <w:r>
        <w:t>eB</w:t>
      </w:r>
      <w:r w:rsidR="00054B1D">
        <w:t xml:space="preserve">ird data to </w:t>
      </w:r>
      <w:r>
        <w:t>further improve in the</w:t>
      </w:r>
      <w:r w:rsidR="00054B1D">
        <w:t xml:space="preserve"> size </w:t>
      </w:r>
      <w:r>
        <w:t xml:space="preserve">and quality </w:t>
      </w:r>
      <w:r w:rsidR="00054B1D">
        <w:t>o</w:t>
      </w:r>
      <w:r>
        <w:t>f its</w:t>
      </w:r>
      <w:r w:rsidR="00054B1D">
        <w:t xml:space="preserve"> dataset with the </w:t>
      </w:r>
      <w:r>
        <w:t>2012 release</w:t>
      </w:r>
      <w:r w:rsidR="00054B1D">
        <w:t xml:space="preserve"> of a</w:t>
      </w:r>
      <w:r>
        <w:t>n eBird</w:t>
      </w:r>
      <w:r w:rsidR="00054B1D">
        <w:t xml:space="preserve"> mobile app</w:t>
      </w:r>
      <w:r>
        <w:t>lication</w:t>
      </w:r>
      <w:r w:rsidR="00054B1D">
        <w:t xml:space="preserve">. </w:t>
      </w:r>
      <w:r w:rsidR="0089330E">
        <w:t xml:space="preserve"> </w:t>
      </w:r>
    </w:p>
    <w:p w14:paraId="755B114E" w14:textId="10BA9A82" w:rsidR="003A74EC" w:rsidRDefault="003A74EC">
      <w:pPr>
        <w:rPr>
          <w:b/>
        </w:rPr>
      </w:pPr>
      <w:r>
        <w:rPr>
          <w:b/>
        </w:rPr>
        <w:t xml:space="preserve">Water </w:t>
      </w:r>
      <w:r w:rsidR="007B3FBC">
        <w:rPr>
          <w:b/>
        </w:rPr>
        <w:t>f</w:t>
      </w:r>
      <w:r>
        <w:rPr>
          <w:b/>
        </w:rPr>
        <w:t>iltration (</w:t>
      </w:r>
      <w:r w:rsidR="00286801">
        <w:rPr>
          <w:b/>
        </w:rPr>
        <w:t>p</w:t>
      </w:r>
      <w:r>
        <w:rPr>
          <w:b/>
        </w:rPr>
        <w:t xml:space="preserve">urifying </w:t>
      </w:r>
      <w:r w:rsidR="00286801">
        <w:rPr>
          <w:b/>
        </w:rPr>
        <w:t>land cover</w:t>
      </w:r>
      <w:r>
        <w:rPr>
          <w:b/>
        </w:rPr>
        <w:t xml:space="preserve"> in </w:t>
      </w:r>
      <w:r w:rsidR="00286801">
        <w:rPr>
          <w:b/>
        </w:rPr>
        <w:t>flowpath</w:t>
      </w:r>
      <w:r>
        <w:rPr>
          <w:b/>
        </w:rPr>
        <w:t>):</w:t>
      </w:r>
    </w:p>
    <w:p w14:paraId="41B3D453" w14:textId="45570FBA" w:rsidR="00054B1D" w:rsidRPr="00054B1D" w:rsidRDefault="00524165">
      <w:r>
        <w:t xml:space="preserve">We used the </w:t>
      </w:r>
      <w:r w:rsidR="00DB7BD7">
        <w:t>‘</w:t>
      </w:r>
      <w:r>
        <w:t>purifying land cover in flowpath</w:t>
      </w:r>
      <w:r w:rsidR="00DB7BD7">
        <w:t>’</w:t>
      </w:r>
      <w:r>
        <w:t xml:space="preserve"> 30-meter raster </w:t>
      </w:r>
      <w:r w:rsidR="00286801">
        <w:t xml:space="preserve">data </w:t>
      </w:r>
      <w:r>
        <w:t xml:space="preserve">to summarize the total acreage of land cover that provides water filtration within each </w:t>
      </w:r>
      <w:r w:rsidR="007B3FBC">
        <w:t>F</w:t>
      </w:r>
      <w:r>
        <w:t xml:space="preserve">ederal </w:t>
      </w:r>
      <w:r w:rsidR="00286801">
        <w:t xml:space="preserve">and Tribal management </w:t>
      </w:r>
      <w:r>
        <w:t xml:space="preserve">unit. The dataset was binary, </w:t>
      </w:r>
      <w:r w:rsidR="00286801">
        <w:t xml:space="preserve">indicating the </w:t>
      </w:r>
      <w:r>
        <w:t>presence</w:t>
      </w:r>
      <w:r w:rsidR="00DB7BD7">
        <w:t xml:space="preserve">/absence (0 or 1) </w:t>
      </w:r>
      <w:r w:rsidR="00286801">
        <w:t>of “natural” land cover types (e.g., forest, grassland, shrubland, wetland)</w:t>
      </w:r>
      <w:r w:rsidR="00DB7BD7">
        <w:t xml:space="preserve"> </w:t>
      </w:r>
      <w:r w:rsidR="00286801">
        <w:t>located downstream from a nonpoint pollution source (developed land or cropland) and upstream of a water body (Warnell et al. 2020). W</w:t>
      </w:r>
      <w:r w:rsidR="00DB7BD7">
        <w:t xml:space="preserve">e selected all pixels that had a value of 1 and converted the 30-meter pixel to acres. </w:t>
      </w:r>
    </w:p>
    <w:p w14:paraId="2AE538B7" w14:textId="2852E9B7" w:rsidR="003A74EC" w:rsidRDefault="003A74EC">
      <w:pPr>
        <w:rPr>
          <w:b/>
        </w:rPr>
      </w:pPr>
      <w:r>
        <w:rPr>
          <w:b/>
        </w:rPr>
        <w:t xml:space="preserve">Wild </w:t>
      </w:r>
      <w:r w:rsidR="007B3FBC">
        <w:rPr>
          <w:b/>
        </w:rPr>
        <w:t>p</w:t>
      </w:r>
      <w:r>
        <w:rPr>
          <w:b/>
        </w:rPr>
        <w:t xml:space="preserve">ollinator </w:t>
      </w:r>
      <w:r w:rsidR="007B3FBC">
        <w:rPr>
          <w:b/>
        </w:rPr>
        <w:t>h</w:t>
      </w:r>
      <w:r>
        <w:rPr>
          <w:b/>
        </w:rPr>
        <w:t>abitat (</w:t>
      </w:r>
      <w:r w:rsidR="00286801">
        <w:rPr>
          <w:b/>
        </w:rPr>
        <w:t>h</w:t>
      </w:r>
      <w:r>
        <w:rPr>
          <w:b/>
        </w:rPr>
        <w:t xml:space="preserve">abitat near </w:t>
      </w:r>
      <w:r w:rsidR="00286801">
        <w:rPr>
          <w:b/>
        </w:rPr>
        <w:t>pollination-dependent crops</w:t>
      </w:r>
      <w:r>
        <w:rPr>
          <w:b/>
        </w:rPr>
        <w:t>):</w:t>
      </w:r>
    </w:p>
    <w:p w14:paraId="36BD7FAD" w14:textId="77F6515D" w:rsidR="00DB7BD7" w:rsidRPr="00DB7BD7" w:rsidRDefault="00DB7BD7">
      <w:r>
        <w:t xml:space="preserve">We used the ‘wild pollinator habitat near pollinator dependent crops’ 30-meter raster </w:t>
      </w:r>
      <w:r w:rsidR="00286801">
        <w:t xml:space="preserve">dataset (Warnell et al. 2020) </w:t>
      </w:r>
      <w:r>
        <w:t xml:space="preserve">to summarize the total acreage of land cover </w:t>
      </w:r>
      <w:r w:rsidR="00286801">
        <w:t>providing</w:t>
      </w:r>
      <w:r>
        <w:t xml:space="preserve"> potential pollinator habitat within a </w:t>
      </w:r>
      <w:r w:rsidR="00286801">
        <w:t>1.1 km</w:t>
      </w:r>
      <w:r>
        <w:t xml:space="preserve"> distance of pollinator dependent drops for each </w:t>
      </w:r>
      <w:r w:rsidR="007B3FBC">
        <w:t>F</w:t>
      </w:r>
      <w:r>
        <w:t xml:space="preserve">ederal </w:t>
      </w:r>
      <w:r w:rsidR="00286801">
        <w:t xml:space="preserve">and Tribal management </w:t>
      </w:r>
      <w:r>
        <w:t>unit. The dataset was a binary, presence/absence (0 or 1) raster</w:t>
      </w:r>
      <w:r w:rsidR="00286801">
        <w:t xml:space="preserve">; </w:t>
      </w:r>
      <w:r>
        <w:t>we selected all pixels that had a value of 1 and converted the 30-meter pixel</w:t>
      </w:r>
      <w:r w:rsidR="00286801">
        <w:t>s</w:t>
      </w:r>
      <w:r>
        <w:t xml:space="preserve"> to acres. </w:t>
      </w:r>
    </w:p>
    <w:p w14:paraId="1C3B4046" w14:textId="0991DCAF" w:rsidR="003A74EC" w:rsidRDefault="003A74EC">
      <w:pPr>
        <w:rPr>
          <w:b/>
        </w:rPr>
      </w:pPr>
      <w:r>
        <w:rPr>
          <w:b/>
        </w:rPr>
        <w:t xml:space="preserve">Terrestrial </w:t>
      </w:r>
      <w:r w:rsidR="003D2947">
        <w:rPr>
          <w:b/>
        </w:rPr>
        <w:t>c</w:t>
      </w:r>
      <w:r>
        <w:rPr>
          <w:b/>
        </w:rPr>
        <w:t xml:space="preserve">arbon </w:t>
      </w:r>
      <w:r w:rsidR="003D2947">
        <w:rPr>
          <w:b/>
        </w:rPr>
        <w:t>s</w:t>
      </w:r>
      <w:r>
        <w:rPr>
          <w:b/>
        </w:rPr>
        <w:t>torage:</w:t>
      </w:r>
    </w:p>
    <w:p w14:paraId="281D77BA" w14:textId="5512069C" w:rsidR="004B1B86" w:rsidRPr="004B1B86" w:rsidRDefault="00DA3838">
      <w:r>
        <w:lastRenderedPageBreak/>
        <w:t xml:space="preserve">Terrestrial carbon storage data </w:t>
      </w:r>
      <w:r w:rsidR="00031BB4">
        <w:t>were compiled by Sleeter et al. (2018), who estimated carbon stocks for land cover types in different ecoregions of the U.S</w:t>
      </w:r>
      <w:r>
        <w:t xml:space="preserve">. The </w:t>
      </w:r>
      <w:r w:rsidR="00EB57A6">
        <w:t>National Land Cover Database (</w:t>
      </w:r>
      <w:r>
        <w:t>NLCD</w:t>
      </w:r>
      <w:r w:rsidR="00EB57A6">
        <w:t>) for the years</w:t>
      </w:r>
      <w:r>
        <w:t xml:space="preserve"> 2001, 2006</w:t>
      </w:r>
      <w:r w:rsidR="00EB57A6">
        <w:t>,</w:t>
      </w:r>
      <w:r>
        <w:t xml:space="preserve"> and 2011 </w:t>
      </w:r>
      <w:r w:rsidR="00EB57A6">
        <w:t>provided land cover inputs</w:t>
      </w:r>
      <w:r>
        <w:t xml:space="preserve">. </w:t>
      </w:r>
      <w:r w:rsidR="00DF25A7">
        <w:t>We used t</w:t>
      </w:r>
      <w:r w:rsidR="00EB57A6">
        <w:t xml:space="preserve">he U.S. </w:t>
      </w:r>
      <w:r>
        <w:t>E</w:t>
      </w:r>
      <w:r w:rsidR="00EB57A6">
        <w:t xml:space="preserve">nvironmental </w:t>
      </w:r>
      <w:r>
        <w:t>P</w:t>
      </w:r>
      <w:r w:rsidR="00EB57A6">
        <w:t xml:space="preserve">rotection </w:t>
      </w:r>
      <w:r>
        <w:t>A</w:t>
      </w:r>
      <w:r w:rsidR="00EB57A6">
        <w:t>gency’</w:t>
      </w:r>
      <w:r>
        <w:t xml:space="preserve">s </w:t>
      </w:r>
      <w:r w:rsidR="00EB57A6">
        <w:t>L</w:t>
      </w:r>
      <w:r>
        <w:t xml:space="preserve">evel </w:t>
      </w:r>
      <w:r w:rsidR="00EB57A6">
        <w:t>III</w:t>
      </w:r>
      <w:r>
        <w:t xml:space="preserve"> ecoregions</w:t>
      </w:r>
      <w:r w:rsidR="00070138">
        <w:t xml:space="preserve"> (U.S. EPA)</w:t>
      </w:r>
      <w:r>
        <w:t xml:space="preserve"> to delineate </w:t>
      </w:r>
      <w:r w:rsidR="00EB57A6">
        <w:t>four</w:t>
      </w:r>
      <w:r>
        <w:t xml:space="preserve"> </w:t>
      </w:r>
      <w:r w:rsidR="00031BB4">
        <w:t xml:space="preserve">North Carolina </w:t>
      </w:r>
      <w:r>
        <w:t xml:space="preserve">ecoregions (Piedmont, Blue Ridge, Middle Atlantic Coastal Plain, Southeastern Plains) </w:t>
      </w:r>
      <w:r w:rsidR="00DF25A7">
        <w:t>used</w:t>
      </w:r>
      <w:r>
        <w:t xml:space="preserve"> in Sleeter et al</w:t>
      </w:r>
      <w:r w:rsidR="00EB57A6">
        <w:t>.</w:t>
      </w:r>
      <w:r>
        <w:t xml:space="preserve">’s (2018) estimates for carbon storage by </w:t>
      </w:r>
      <w:r w:rsidR="00031BB4">
        <w:t>land cover class</w:t>
      </w:r>
      <w:r>
        <w:t xml:space="preserve">. </w:t>
      </w:r>
      <w:r w:rsidR="000A071D">
        <w:t>Sleeter’s classification also differentiates between protected and unprotected units in the P</w:t>
      </w:r>
      <w:r w:rsidR="00EB57A6">
        <w:t xml:space="preserve">rotected </w:t>
      </w:r>
      <w:r w:rsidR="000A071D">
        <w:t>A</w:t>
      </w:r>
      <w:r w:rsidR="00EB57A6">
        <w:t xml:space="preserve">reas </w:t>
      </w:r>
      <w:r w:rsidR="000A071D">
        <w:t>D</w:t>
      </w:r>
      <w:r w:rsidR="00EB57A6">
        <w:t xml:space="preserve">atabase of the </w:t>
      </w:r>
      <w:r w:rsidR="000A071D">
        <w:t>U</w:t>
      </w:r>
      <w:r w:rsidR="00EB57A6">
        <w:t>.</w:t>
      </w:r>
      <w:r w:rsidR="000A071D">
        <w:t>S</w:t>
      </w:r>
      <w:r w:rsidR="00EB57A6">
        <w:t>.</w:t>
      </w:r>
      <w:r w:rsidR="000A071D">
        <w:t xml:space="preserve">, but </w:t>
      </w:r>
      <w:r w:rsidR="00031BB4">
        <w:t>considered</w:t>
      </w:r>
      <w:r w:rsidR="000A071D">
        <w:t xml:space="preserve"> all </w:t>
      </w:r>
      <w:r w:rsidR="007B3FBC">
        <w:t>F</w:t>
      </w:r>
      <w:r w:rsidR="000A071D">
        <w:t xml:space="preserve">ederal lands as </w:t>
      </w:r>
      <w:r w:rsidR="00031BB4">
        <w:t>“</w:t>
      </w:r>
      <w:r w:rsidR="000A071D">
        <w:t>protected.</w:t>
      </w:r>
      <w:r w:rsidR="00031BB4">
        <w:t>”</w:t>
      </w:r>
      <w:r w:rsidR="000A071D">
        <w:t xml:space="preserve"> Sleeter’s classification does not consider wetland</w:t>
      </w:r>
      <w:r w:rsidR="00031BB4">
        <w:t xml:space="preserve"> </w:t>
      </w:r>
      <w:r w:rsidR="000A071D">
        <w:t>s</w:t>
      </w:r>
      <w:r w:rsidR="00031BB4">
        <w:t>oil carbon storage,</w:t>
      </w:r>
      <w:r w:rsidR="000A071D">
        <w:t xml:space="preserve"> </w:t>
      </w:r>
      <w:r w:rsidR="00DF25A7">
        <w:t xml:space="preserve">which can be substantial; we thus </w:t>
      </w:r>
      <w:r w:rsidR="000A071D">
        <w:t xml:space="preserve">used </w:t>
      </w:r>
      <w:r w:rsidR="00224357">
        <w:t>estimates</w:t>
      </w:r>
      <w:r w:rsidR="002704B3">
        <w:t xml:space="preserve"> by </w:t>
      </w:r>
      <w:r w:rsidR="00031BB4">
        <w:t>Nahlik and Fennesay (2016</w:t>
      </w:r>
      <w:r w:rsidR="002704B3">
        <w:t>)</w:t>
      </w:r>
      <w:r w:rsidR="00224357">
        <w:t xml:space="preserve"> that provided values</w:t>
      </w:r>
      <w:r w:rsidR="000A071D">
        <w:t xml:space="preserve"> for wetland carbon storage for woody wetlands and emergent herbaceous wetlands in the Coastal Plains (Middle Atlantic Coastal plain and Southeastern Plains) </w:t>
      </w:r>
      <w:r w:rsidR="0040593F">
        <w:t xml:space="preserve">and the Eastern Mountains (Piedmont and Blue Ridge). </w:t>
      </w:r>
      <w:r w:rsidR="00031BB4">
        <w:t>To</w:t>
      </w:r>
      <w:r w:rsidR="00224357">
        <w:t xml:space="preserve"> avoid double counting </w:t>
      </w:r>
      <w:r w:rsidR="00DF25A7">
        <w:t xml:space="preserve">wetland soil carbon storage </w:t>
      </w:r>
      <w:r w:rsidR="00224357">
        <w:t xml:space="preserve">with the blue carbon storage </w:t>
      </w:r>
      <w:r w:rsidR="00031BB4">
        <w:t>estimates</w:t>
      </w:r>
      <w:r w:rsidR="00224357">
        <w:t xml:space="preserve">, we only included woody wetlands in the Coastal Plains ecoregions, while including both woody wetlands and emergent herbaceous wetlands in the Eastern Mountains region. </w:t>
      </w:r>
      <w:r w:rsidR="00DF25A7">
        <w:t>We converted all</w:t>
      </w:r>
      <w:r w:rsidR="00031BB4">
        <w:t xml:space="preserve"> data to kilotons of carbon storage</w:t>
      </w:r>
      <w:r w:rsidR="00675F3F">
        <w:t>.</w:t>
      </w:r>
    </w:p>
    <w:p w14:paraId="0D86DA30" w14:textId="3F44A8EE" w:rsidR="003A74EC" w:rsidRDefault="003A74EC">
      <w:pPr>
        <w:rPr>
          <w:b/>
        </w:rPr>
      </w:pPr>
      <w:r>
        <w:rPr>
          <w:b/>
        </w:rPr>
        <w:t xml:space="preserve">Blue </w:t>
      </w:r>
      <w:r w:rsidR="003D2947">
        <w:rPr>
          <w:b/>
        </w:rPr>
        <w:t>c</w:t>
      </w:r>
      <w:r>
        <w:rPr>
          <w:b/>
        </w:rPr>
        <w:t xml:space="preserve">arbon </w:t>
      </w:r>
      <w:r w:rsidR="003D2947">
        <w:rPr>
          <w:b/>
        </w:rPr>
        <w:t>s</w:t>
      </w:r>
      <w:r>
        <w:rPr>
          <w:b/>
        </w:rPr>
        <w:t>torage:</w:t>
      </w:r>
    </w:p>
    <w:p w14:paraId="096D1F16" w14:textId="20AB748C" w:rsidR="00347972" w:rsidRPr="00347972" w:rsidRDefault="00473F7D">
      <w:r>
        <w:t xml:space="preserve">The blue carbon storage data is a 30-meter </w:t>
      </w:r>
      <w:r w:rsidR="004B0739">
        <w:t xml:space="preserve">resolution </w:t>
      </w:r>
      <w:r w:rsidR="00334345">
        <w:t>raster available through Duke’s Digital Repository Research Data</w:t>
      </w:r>
      <w:r w:rsidR="004B0739">
        <w:t xml:space="preserve"> </w:t>
      </w:r>
      <w:r w:rsidR="00334345">
        <w:t>(Warnell and Olander 2020)</w:t>
      </w:r>
      <w:r w:rsidR="00DF25A7">
        <w:t>,</w:t>
      </w:r>
      <w:r w:rsidR="00334345">
        <w:t xml:space="preserve"> </w:t>
      </w:r>
      <w:r>
        <w:t>with the original units in millions of tons of carbon dioxide</w:t>
      </w:r>
      <w:r w:rsidR="004B0739">
        <w:t>, derived using the Integrated Valuation of Ecosystem Services Tradeoffs (InVEST) blue carbon model (Sharp et al. 2020)</w:t>
      </w:r>
      <w:r>
        <w:t xml:space="preserve">. </w:t>
      </w:r>
      <w:r w:rsidR="006F4F35">
        <w:t>The habitat types used in the blue carbon as</w:t>
      </w:r>
      <w:r w:rsidR="00BA1E48">
        <w:t>sessment were seagrass (l</w:t>
      </w:r>
      <w:r w:rsidR="006F4F35">
        <w:t xml:space="preserve">ow and </w:t>
      </w:r>
      <w:r w:rsidR="00BA1E48">
        <w:t>h</w:t>
      </w:r>
      <w:r w:rsidR="006F4F35">
        <w:t>igh salinity</w:t>
      </w:r>
      <w:r w:rsidR="00BA1E48">
        <w:t>), and salt marshes (l</w:t>
      </w:r>
      <w:r w:rsidR="006F4F35">
        <w:t xml:space="preserve">ow and </w:t>
      </w:r>
      <w:r w:rsidR="00BA1E48">
        <w:t>h</w:t>
      </w:r>
      <w:r w:rsidR="006F4F35">
        <w:t xml:space="preserve">igh salinity). </w:t>
      </w:r>
      <w:r>
        <w:t xml:space="preserve">We summarized </w:t>
      </w:r>
      <w:r w:rsidR="004B0739">
        <w:t>these</w:t>
      </w:r>
      <w:r>
        <w:t xml:space="preserve"> data using Zonal Statistics and then </w:t>
      </w:r>
      <w:r w:rsidR="00031BB4">
        <w:t xml:space="preserve">converted values to </w:t>
      </w:r>
      <w:r>
        <w:t>tota</w:t>
      </w:r>
      <w:r w:rsidR="002704B3">
        <w:t xml:space="preserve">l </w:t>
      </w:r>
      <w:r w:rsidR="00031BB4">
        <w:t>kilo</w:t>
      </w:r>
      <w:r w:rsidR="002704B3">
        <w:t>tons of carbon</w:t>
      </w:r>
      <w:r w:rsidR="00031BB4">
        <w:t xml:space="preserve"> storage</w:t>
      </w:r>
      <w:r>
        <w:t>.</w:t>
      </w:r>
    </w:p>
    <w:p w14:paraId="3A4E3295" w14:textId="612C9B14" w:rsidR="003A74EC" w:rsidRDefault="003A74EC">
      <w:pPr>
        <w:rPr>
          <w:b/>
        </w:rPr>
      </w:pPr>
      <w:r>
        <w:rPr>
          <w:b/>
        </w:rPr>
        <w:t xml:space="preserve">Coastal </w:t>
      </w:r>
      <w:r w:rsidR="003D2947">
        <w:rPr>
          <w:b/>
        </w:rPr>
        <w:t>p</w:t>
      </w:r>
      <w:r>
        <w:rPr>
          <w:b/>
        </w:rPr>
        <w:t>rotection:</w:t>
      </w:r>
    </w:p>
    <w:p w14:paraId="64F762AE" w14:textId="4EA4BB1F" w:rsidR="00347972" w:rsidRDefault="00347972">
      <w:r>
        <w:t>The coastal protection shapefile</w:t>
      </w:r>
      <w:r w:rsidR="005E59BC">
        <w:t xml:space="preserve"> (Warnell and Olander 2020)</w:t>
      </w:r>
      <w:r>
        <w:t xml:space="preserve"> consisted of points representing 250-meter </w:t>
      </w:r>
      <w:r w:rsidR="0083054D">
        <w:t>segments</w:t>
      </w:r>
      <w:r>
        <w:t xml:space="preserve"> of coastline</w:t>
      </w:r>
      <w:r w:rsidR="0083054D">
        <w:t xml:space="preserve">, modeled using </w:t>
      </w:r>
      <w:r w:rsidR="003D2947">
        <w:t>the InVEST coastal protection model</w:t>
      </w:r>
      <w:r w:rsidR="004B0739">
        <w:t xml:space="preserve"> (Sharp et al. 2020)</w:t>
      </w:r>
      <w:r>
        <w:t xml:space="preserve">. The shapefile contained </w:t>
      </w:r>
      <w:r w:rsidR="003D2947">
        <w:t>multiple</w:t>
      </w:r>
      <w:r>
        <w:t xml:space="preserve"> fields</w:t>
      </w:r>
      <w:r w:rsidR="00471EAD">
        <w:t xml:space="preserve"> that provide values for a coastal exposure index (CEI) </w:t>
      </w:r>
      <w:r w:rsidR="00DF25A7">
        <w:t>quantified using</w:t>
      </w:r>
      <w:r w:rsidR="00ED253A">
        <w:t xml:space="preserve"> ranked inputs </w:t>
      </w:r>
      <w:r w:rsidR="00DF25A7">
        <w:t>related</w:t>
      </w:r>
      <w:r w:rsidR="00ED253A">
        <w:t xml:space="preserve"> habitat, wind, relief, geomorphology, waves and sea level rise.</w:t>
      </w:r>
      <w:r>
        <w:t xml:space="preserve"> </w:t>
      </w:r>
      <w:r w:rsidR="00ED253A">
        <w:t xml:space="preserve">The two fields of importance </w:t>
      </w:r>
      <w:r w:rsidR="0083054D">
        <w:t>for</w:t>
      </w:r>
      <w:r w:rsidR="00ED253A">
        <w:t xml:space="preserve"> this analysis are the baseline coastal exposure index (</w:t>
      </w:r>
      <w:r w:rsidR="00186FE6">
        <w:t>UpdCEI</w:t>
      </w:r>
      <w:r w:rsidR="00ED253A">
        <w:t>) and the costal exposure index without habitats present (</w:t>
      </w:r>
      <w:r w:rsidR="00186FE6">
        <w:t>UpdCEInoH</w:t>
      </w:r>
      <w:r w:rsidR="00ED253A">
        <w:t>)</w:t>
      </w:r>
      <w:r w:rsidR="0083054D">
        <w:t>,</w:t>
      </w:r>
      <w:r w:rsidR="00ED253A">
        <w:t xml:space="preserve"> which we</w:t>
      </w:r>
      <w:r w:rsidR="00186FE6">
        <w:t xml:space="preserve"> used to select the points </w:t>
      </w:r>
      <w:r w:rsidR="003D2947">
        <w:t>where</w:t>
      </w:r>
      <w:r w:rsidR="00186FE6">
        <w:t xml:space="preserve"> there was at least a 20</w:t>
      </w:r>
      <w:r w:rsidR="003D2947">
        <w:t xml:space="preserve">% </w:t>
      </w:r>
      <w:r w:rsidR="00186FE6">
        <w:t>increase in CEI without habitats present</w:t>
      </w:r>
      <w:r w:rsidR="003D2947">
        <w:t xml:space="preserve"> (i.e., where coastal ecosystems are providing a meaningful reduction in coastal vulnerability)</w:t>
      </w:r>
      <w:r w:rsidR="00186FE6">
        <w:t xml:space="preserve">. We then ran the point to raster tool in ArcGIS to convert the shapefile to a raster </w:t>
      </w:r>
      <w:r w:rsidR="00DF25A7">
        <w:t xml:space="preserve">dataset </w:t>
      </w:r>
      <w:r w:rsidR="00186FE6">
        <w:t xml:space="preserve">at 250m resolution. To account </w:t>
      </w:r>
      <w:r w:rsidR="0083054D">
        <w:t xml:space="preserve">for </w:t>
      </w:r>
      <w:r w:rsidR="003D2947">
        <w:t>alignment issues</w:t>
      </w:r>
      <w:r w:rsidR="00186FE6">
        <w:t xml:space="preserve"> with </w:t>
      </w:r>
      <w:r w:rsidR="003D2947">
        <w:t>Federal management unit</w:t>
      </w:r>
      <w:r w:rsidR="00186FE6">
        <w:t xml:space="preserve"> boundaries </w:t>
      </w:r>
      <w:r w:rsidR="0083054D">
        <w:t xml:space="preserve">(particularly in coastal environments where shorelines can change rapidly) </w:t>
      </w:r>
      <w:r w:rsidR="00186FE6">
        <w:t xml:space="preserve">we buffered all by 500 meters before running the Zonal statistics tool and summing the </w:t>
      </w:r>
      <w:r w:rsidR="003D2947">
        <w:t xml:space="preserve">cell </w:t>
      </w:r>
      <w:r w:rsidR="00186FE6">
        <w:t>count</w:t>
      </w:r>
      <w:r w:rsidR="003D2947">
        <w:t xml:space="preserve">s for </w:t>
      </w:r>
      <w:r w:rsidR="00186FE6">
        <w:t xml:space="preserve">each </w:t>
      </w:r>
      <w:r w:rsidR="007B3FBC">
        <w:t>F</w:t>
      </w:r>
      <w:r w:rsidR="00186FE6">
        <w:t>ederal</w:t>
      </w:r>
      <w:r w:rsidR="00286801">
        <w:t xml:space="preserve"> management</w:t>
      </w:r>
      <w:r w:rsidR="00186FE6">
        <w:t xml:space="preserve"> unit. </w:t>
      </w:r>
      <w:r w:rsidR="003D2947">
        <w:t>Finally, we converted the number of 250 meter</w:t>
      </w:r>
      <w:r w:rsidR="00C7668F">
        <w:t xml:space="preserve"> pixels to acres.</w:t>
      </w:r>
    </w:p>
    <w:p w14:paraId="67655EF0" w14:textId="36F802CB" w:rsidR="007B3FBC" w:rsidRDefault="007B3FBC"/>
    <w:p w14:paraId="638FE4E9" w14:textId="62F3D1DF" w:rsidR="007B3FBC" w:rsidRDefault="007B3FBC">
      <w:pPr>
        <w:rPr>
          <w:b/>
          <w:bCs/>
        </w:rPr>
      </w:pPr>
      <w:r>
        <w:rPr>
          <w:b/>
          <w:bCs/>
        </w:rPr>
        <w:t>References</w:t>
      </w:r>
    </w:p>
    <w:p w14:paraId="3DD69CB1" w14:textId="096CC0E2" w:rsidR="00334345" w:rsidRDefault="00334345">
      <w:pPr>
        <w:rPr>
          <w:rFonts w:cstheme="minorHAnsi"/>
          <w:color w:val="333333"/>
          <w:shd w:val="clear" w:color="auto" w:fill="FFFFFF"/>
        </w:rPr>
      </w:pPr>
      <w:r w:rsidRPr="00334345">
        <w:rPr>
          <w:rFonts w:cstheme="minorHAnsi"/>
          <w:color w:val="333333"/>
          <w:shd w:val="clear" w:color="auto" w:fill="FFFFFF"/>
        </w:rPr>
        <w:t xml:space="preserve">Nahlik, A., </w:t>
      </w:r>
      <w:r>
        <w:rPr>
          <w:rFonts w:cstheme="minorHAnsi"/>
          <w:color w:val="333333"/>
          <w:shd w:val="clear" w:color="auto" w:fill="FFFFFF"/>
        </w:rPr>
        <w:t xml:space="preserve">&amp; </w:t>
      </w:r>
      <w:r w:rsidRPr="00334345">
        <w:rPr>
          <w:rFonts w:cstheme="minorHAnsi"/>
          <w:color w:val="333333"/>
          <w:shd w:val="clear" w:color="auto" w:fill="FFFFFF"/>
        </w:rPr>
        <w:t xml:space="preserve">Fennessy, M. (2016). Carbon storage in US wetlands. Nat. Commun. 7:13835. </w:t>
      </w:r>
      <w:hyperlink r:id="rId15" w:history="1">
        <w:r w:rsidRPr="00334345">
          <w:rPr>
            <w:rStyle w:val="Hyperlink"/>
            <w:rFonts w:cstheme="minorHAnsi"/>
            <w:shd w:val="clear" w:color="auto" w:fill="FFFFFF"/>
          </w:rPr>
          <w:t>https://doi.org/10.1038/ncomms13835</w:t>
        </w:r>
      </w:hyperlink>
      <w:r w:rsidRPr="00334345">
        <w:rPr>
          <w:rFonts w:cstheme="minorHAnsi"/>
          <w:color w:val="333333"/>
          <w:shd w:val="clear" w:color="auto" w:fill="FFFFFF"/>
        </w:rPr>
        <w:t xml:space="preserve"> </w:t>
      </w:r>
    </w:p>
    <w:p w14:paraId="2C304B96" w14:textId="59E51157" w:rsidR="005E59BC" w:rsidRPr="00334345" w:rsidRDefault="005E59BC">
      <w:pPr>
        <w:rPr>
          <w:rFonts w:cstheme="minorHAnsi"/>
          <w:color w:val="333333"/>
          <w:shd w:val="clear" w:color="auto" w:fill="FFFFFF"/>
        </w:rPr>
      </w:pPr>
      <w:r w:rsidRPr="005E59BC">
        <w:rPr>
          <w:rFonts w:cstheme="minorHAnsi"/>
          <w:color w:val="333333"/>
          <w:shd w:val="clear" w:color="auto" w:fill="FFFFFF"/>
        </w:rPr>
        <w:lastRenderedPageBreak/>
        <w:t xml:space="preserve">Sharp, R., Douglass, J., Wolny, S., Arkema, K., Bernhardt, J., Bierbower, W., Chaumont, N., Denu, D., Fisher, D., Glowinski, K., Griffin, R., Guannel, G., Guerry, A., Johnson, J., Hamel, P., Kennedy, C., Kim, C.K., Lacayo, M., Lonsdorf, E., Mandle, L., Rogers, L., Silver, J., Toft, J., Verutes, G., Vogl, A. </w:t>
      </w:r>
      <w:r>
        <w:rPr>
          <w:rFonts w:cstheme="minorHAnsi"/>
          <w:color w:val="333333"/>
          <w:shd w:val="clear" w:color="auto" w:fill="FFFFFF"/>
        </w:rPr>
        <w:t>L., Wood, S, and Wyatt, K. (2020)</w:t>
      </w:r>
      <w:r w:rsidRPr="005E59BC">
        <w:rPr>
          <w:rFonts w:cstheme="minorHAnsi"/>
          <w:color w:val="333333"/>
          <w:shd w:val="clear" w:color="auto" w:fill="FFFFFF"/>
        </w:rPr>
        <w:t xml:space="preserve"> InVEST 3.9.0.post39+ug.gdf3bc1b User’s Guide. The Natural Capital Project, Stanford University, University of Minnesota, The Nature Conservancy, and World Wildlife Fund.</w:t>
      </w:r>
      <w:r>
        <w:rPr>
          <w:rFonts w:cstheme="minorHAnsi"/>
          <w:color w:val="333333"/>
          <w:shd w:val="clear" w:color="auto" w:fill="FFFFFF"/>
        </w:rPr>
        <w:t xml:space="preserve"> </w:t>
      </w:r>
      <w:hyperlink r:id="rId16" w:history="1">
        <w:r w:rsidRPr="00253771">
          <w:rPr>
            <w:rStyle w:val="Hyperlink"/>
            <w:rFonts w:cstheme="minorHAnsi"/>
            <w:shd w:val="clear" w:color="auto" w:fill="FFFFFF"/>
          </w:rPr>
          <w:t>https://storage.googleapis.com/releases.naturalcapitalproject.org/invest-userguide/latest/index.html</w:t>
        </w:r>
      </w:hyperlink>
      <w:r>
        <w:rPr>
          <w:rFonts w:cstheme="minorHAnsi"/>
          <w:color w:val="333333"/>
          <w:shd w:val="clear" w:color="auto" w:fill="FFFFFF"/>
        </w:rPr>
        <w:t xml:space="preserve"> </w:t>
      </w:r>
    </w:p>
    <w:p w14:paraId="3FAE7888" w14:textId="725E5996" w:rsidR="00070138" w:rsidRDefault="00070138">
      <w:pPr>
        <w:rPr>
          <w:rFonts w:cstheme="minorHAnsi"/>
          <w:color w:val="333333"/>
          <w:shd w:val="clear" w:color="auto" w:fill="FFFFFF"/>
        </w:rPr>
      </w:pPr>
      <w:r w:rsidRPr="00334345">
        <w:rPr>
          <w:rFonts w:cstheme="minorHAnsi"/>
          <w:color w:val="333333"/>
          <w:shd w:val="clear" w:color="auto" w:fill="FFFFFF"/>
        </w:rPr>
        <w:t xml:space="preserve">Sleeter B.M., Liu, J., Daniel, C., Rayfield, B., Sherba, J., Hawbaker, T.J., Zhu, Z., </w:t>
      </w:r>
      <w:r w:rsidR="00334345" w:rsidRPr="00334345">
        <w:rPr>
          <w:rFonts w:cstheme="minorHAnsi"/>
          <w:color w:val="333333"/>
          <w:shd w:val="clear" w:color="auto" w:fill="FFFFFF"/>
        </w:rPr>
        <w:t xml:space="preserve">Selmants, P.C., and Loveland, T.R. (2018). Effects of contemporary land-use and land-cover change on the carbon balance of terrestrial ecosystems in the United States. </w:t>
      </w:r>
      <w:r w:rsidR="00334345" w:rsidRPr="00334345">
        <w:rPr>
          <w:rFonts w:cstheme="minorHAnsi"/>
          <w:i/>
          <w:color w:val="333333"/>
          <w:shd w:val="clear" w:color="auto" w:fill="FFFFFF"/>
        </w:rPr>
        <w:t>Environ. Res. Lett.</w:t>
      </w:r>
      <w:r w:rsidR="00334345" w:rsidRPr="00334345">
        <w:rPr>
          <w:rFonts w:cstheme="minorHAnsi"/>
          <w:color w:val="333333"/>
          <w:shd w:val="clear" w:color="auto" w:fill="FFFFFF"/>
        </w:rPr>
        <w:t xml:space="preserve"> 13:045006. </w:t>
      </w:r>
      <w:hyperlink r:id="rId17" w:history="1">
        <w:r w:rsidR="00334345" w:rsidRPr="00334345">
          <w:rPr>
            <w:rStyle w:val="Hyperlink"/>
            <w:rFonts w:cstheme="minorHAnsi"/>
            <w:shd w:val="clear" w:color="auto" w:fill="FFFFFF"/>
          </w:rPr>
          <w:t>https://doi.org/10.1088/1748-9326/aab540</w:t>
        </w:r>
      </w:hyperlink>
      <w:r w:rsidR="00334345" w:rsidRPr="00334345">
        <w:rPr>
          <w:rFonts w:cstheme="minorHAnsi"/>
          <w:color w:val="333333"/>
          <w:shd w:val="clear" w:color="auto" w:fill="FFFFFF"/>
        </w:rPr>
        <w:t xml:space="preserve"> </w:t>
      </w:r>
    </w:p>
    <w:p w14:paraId="743C580C" w14:textId="26FE5FF6" w:rsidR="00ED253A" w:rsidRDefault="00ED253A" w:rsidP="00ED253A">
      <w:pPr>
        <w:rPr>
          <w:rFonts w:cstheme="minorHAnsi"/>
          <w:color w:val="333333"/>
          <w:shd w:val="clear" w:color="auto" w:fill="FFFFFF"/>
        </w:rPr>
      </w:pPr>
      <w:r w:rsidRPr="00ED253A">
        <w:rPr>
          <w:rFonts w:cstheme="minorHAnsi"/>
          <w:color w:val="333333"/>
          <w:shd w:val="clear" w:color="auto" w:fill="FFFFFF"/>
        </w:rPr>
        <w:t xml:space="preserve">U.S. Environmental Protection Agency. Level III and IV Ecoregions of the Continental United States. Accessed February 24, 2021. </w:t>
      </w:r>
      <w:hyperlink r:id="rId18" w:history="1">
        <w:r w:rsidRPr="00253771">
          <w:rPr>
            <w:rStyle w:val="Hyperlink"/>
            <w:rFonts w:cstheme="minorHAnsi"/>
            <w:shd w:val="clear" w:color="auto" w:fill="FFFFFF"/>
          </w:rPr>
          <w:t>https://www.epa.gov/eco-research/level-iii-and-iv-ecoregions-continental-united-states</w:t>
        </w:r>
      </w:hyperlink>
      <w:r>
        <w:rPr>
          <w:rFonts w:cstheme="minorHAnsi"/>
          <w:color w:val="333333"/>
          <w:shd w:val="clear" w:color="auto" w:fill="FFFFFF"/>
        </w:rPr>
        <w:t xml:space="preserve"> </w:t>
      </w:r>
    </w:p>
    <w:p w14:paraId="16ACA935" w14:textId="27707097" w:rsidR="00ED253A" w:rsidRDefault="00ED253A" w:rsidP="00ED253A">
      <w:pPr>
        <w:rPr>
          <w:rFonts w:cstheme="minorHAnsi"/>
          <w:color w:val="333333"/>
          <w:shd w:val="clear" w:color="auto" w:fill="FFFFFF"/>
        </w:rPr>
      </w:pPr>
      <w:r w:rsidRPr="00ED253A">
        <w:rPr>
          <w:rFonts w:cstheme="minorHAnsi"/>
          <w:color w:val="333333"/>
          <w:shd w:val="clear" w:color="auto" w:fill="FFFFFF"/>
        </w:rPr>
        <w:t xml:space="preserve">U.S. Geological Survey </w:t>
      </w:r>
      <w:r w:rsidR="00532A0B">
        <w:rPr>
          <w:rFonts w:cstheme="minorHAnsi"/>
          <w:color w:val="333333"/>
          <w:shd w:val="clear" w:color="auto" w:fill="FFFFFF"/>
        </w:rPr>
        <w:t>(</w:t>
      </w:r>
      <w:r w:rsidRPr="00ED253A">
        <w:rPr>
          <w:rFonts w:cstheme="minorHAnsi"/>
          <w:color w:val="333333"/>
          <w:shd w:val="clear" w:color="auto" w:fill="FFFFFF"/>
        </w:rPr>
        <w:t>2014</w:t>
      </w:r>
      <w:r w:rsidR="00532A0B">
        <w:rPr>
          <w:rFonts w:cstheme="minorHAnsi"/>
          <w:color w:val="333333"/>
          <w:shd w:val="clear" w:color="auto" w:fill="FFFFFF"/>
        </w:rPr>
        <w:t>).</w:t>
      </w:r>
      <w:r w:rsidRPr="00ED253A">
        <w:rPr>
          <w:rFonts w:cstheme="minorHAnsi"/>
          <w:color w:val="333333"/>
          <w:shd w:val="clear" w:color="auto" w:fill="FFFFFF"/>
        </w:rPr>
        <w:t xml:space="preserve"> USGS 1:1,000,000-Scale Federal Lands of the United States 201412 Shapefile: National Atlas of the United States.</w:t>
      </w:r>
      <w:r>
        <w:rPr>
          <w:rFonts w:cstheme="minorHAnsi"/>
          <w:color w:val="333333"/>
          <w:shd w:val="clear" w:color="auto" w:fill="FFFFFF"/>
        </w:rPr>
        <w:t xml:space="preserve"> </w:t>
      </w:r>
      <w:hyperlink r:id="rId19" w:history="1">
        <w:r w:rsidRPr="00253771">
          <w:rPr>
            <w:rStyle w:val="Hyperlink"/>
            <w:rFonts w:cstheme="minorHAnsi"/>
            <w:shd w:val="clear" w:color="auto" w:fill="FFFFFF"/>
          </w:rPr>
          <w:t>https://www.sciencebase.gov/catalog/item/5d150464e4b0941bde5b7654</w:t>
        </w:r>
      </w:hyperlink>
      <w:r>
        <w:rPr>
          <w:rFonts w:cstheme="minorHAnsi"/>
          <w:color w:val="333333"/>
          <w:shd w:val="clear" w:color="auto" w:fill="FFFFFF"/>
        </w:rPr>
        <w:t xml:space="preserve"> </w:t>
      </w:r>
    </w:p>
    <w:p w14:paraId="4F2AAF34" w14:textId="12125C58" w:rsidR="00334345" w:rsidRDefault="00334345">
      <w:pPr>
        <w:rPr>
          <w:rFonts w:cstheme="minorHAnsi"/>
          <w:color w:val="333333"/>
          <w:shd w:val="clear" w:color="auto" w:fill="FFFFFF"/>
        </w:rPr>
      </w:pPr>
      <w:r w:rsidRPr="00334345">
        <w:rPr>
          <w:rFonts w:cstheme="minorHAnsi"/>
          <w:color w:val="333333"/>
          <w:shd w:val="clear" w:color="auto" w:fill="FFFFFF"/>
        </w:rPr>
        <w:t xml:space="preserve">Warnell, K., &amp; Olander, L. (2020). Data from: Coastal protection and blue carbon mapping for six mid-Atlantic states. Duke Research Data Repository. </w:t>
      </w:r>
      <w:hyperlink r:id="rId20" w:history="1">
        <w:r w:rsidRPr="00334345">
          <w:rPr>
            <w:rStyle w:val="Hyperlink"/>
            <w:rFonts w:cstheme="minorHAnsi"/>
            <w:shd w:val="clear" w:color="auto" w:fill="FFFFFF"/>
          </w:rPr>
          <w:t>https://doi.org/10.7924/r4pg1qw8p</w:t>
        </w:r>
      </w:hyperlink>
      <w:r w:rsidRPr="00334345">
        <w:rPr>
          <w:rFonts w:cstheme="minorHAnsi"/>
          <w:color w:val="333333"/>
          <w:shd w:val="clear" w:color="auto" w:fill="FFFFFF"/>
        </w:rPr>
        <w:t xml:space="preserve"> </w:t>
      </w:r>
    </w:p>
    <w:p w14:paraId="656D5669" w14:textId="18059FA1" w:rsidR="0083054D" w:rsidRPr="00334345" w:rsidRDefault="0083054D">
      <w:pPr>
        <w:rPr>
          <w:rFonts w:cstheme="minorHAnsi"/>
          <w:color w:val="333333"/>
          <w:shd w:val="clear" w:color="auto" w:fill="FFFFFF"/>
        </w:rPr>
      </w:pPr>
      <w:r>
        <w:rPr>
          <w:rFonts w:cstheme="minorHAnsi"/>
          <w:color w:val="333333"/>
          <w:shd w:val="clear" w:color="auto" w:fill="FFFFFF"/>
        </w:rPr>
        <w:t>Warnell, K.J.D., Russell, M., Rhodes, C., Bagstad, K.J., Olander, L.P., Nowak, D.J., Poudel, R., Glynn, P.D., Hass, J.L., Hirabayashi, S., Ingram, J.C., Matuszak, J., Oleson, K.L.L., Posner, S.M., &amp; Villa, F. (2020). Testing ecosystem accounting in the United States: A case study for the Southeast. Ecosystem Services 43:101099.</w:t>
      </w:r>
    </w:p>
    <w:p w14:paraId="7C6DC5DD" w14:textId="1A4C9C4F" w:rsidR="00334345" w:rsidRPr="00334345" w:rsidRDefault="00334345">
      <w:pPr>
        <w:rPr>
          <w:b/>
          <w:bCs/>
        </w:rPr>
      </w:pPr>
    </w:p>
    <w:sectPr w:rsidR="00334345" w:rsidRPr="003343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gstad, Kenneth J" w:date="2021-02-25T09:49:00Z" w:initials="BKJ">
    <w:p w14:paraId="4A8239B2" w14:textId="7C286A87" w:rsidR="002B2EC6" w:rsidRDefault="002B2EC6" w:rsidP="002B2EC6">
      <w:pPr>
        <w:pStyle w:val="CommentText"/>
      </w:pPr>
      <w:r>
        <w:rPr>
          <w:rStyle w:val="CommentReference"/>
        </w:rPr>
        <w:annotationRef/>
      </w:r>
      <w:r>
        <w:t>Not sure a figure like this is useful vs. the text in the first paragraph – but we can certainly use it here or in presentations if we like.</w:t>
      </w:r>
      <w:r>
        <w:t xml:space="preserve"> It’s basically a graphical view of: </w:t>
      </w:r>
    </w:p>
    <w:p w14:paraId="00EC2FE5" w14:textId="77777777" w:rsidR="002B2EC6" w:rsidRDefault="002B2EC6" w:rsidP="002B2EC6">
      <w:pPr>
        <w:pStyle w:val="CommentText"/>
      </w:pPr>
    </w:p>
    <w:p w14:paraId="0CBC4743" w14:textId="657FED09" w:rsidR="002B2EC6" w:rsidRDefault="002B2EC6" w:rsidP="002B2EC6">
      <w:pPr>
        <w:pStyle w:val="CommentText"/>
      </w:pPr>
      <w:r>
        <w:t>“</w:t>
      </w:r>
      <w:r>
        <w:t>North Carolina has three units managed by the National Park Service and 11 National Wildlife Refuges, which total just under 1,200 mi</w:t>
      </w:r>
      <w:r w:rsidRPr="002C03F4">
        <w:rPr>
          <w:vertAlign w:val="superscript"/>
        </w:rPr>
        <w:t>2</w:t>
      </w:r>
      <w:r>
        <w:t>, or 2.2% of the state’s land area. DOI lands provide 2-3% of the state’s total value for recreational birding, water filtration, and terrestrial carbon storage. DOI lands provide proportionately less crop pollination (i.e., habitat on DOI lands located near pollination-dependent crops grown outside DOI lands), but some national wildlife refuges do provide this service to nearby farmers. Finally, due to the presence of two National Seashores and seven National Wildlife Refuges on North Carolina’s Atlantic coast, DOI lands provide 19% of the state’s blue carbon storage and 44% of ecosystems providing coastal protection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BC47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1F134" w16cex:dateUtc="2021-02-25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BC4743" w16cid:durableId="23E1F1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gstad, Kenneth J">
    <w15:presenceInfo w15:providerId="AD" w15:userId="S::kjbagstad@usgs.gov::328209cb-7c89-41c1-89c6-fc74a0d66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4EC"/>
    <w:rsid w:val="00031BB4"/>
    <w:rsid w:val="00054B1D"/>
    <w:rsid w:val="00070138"/>
    <w:rsid w:val="000A071D"/>
    <w:rsid w:val="0012454F"/>
    <w:rsid w:val="00186FE6"/>
    <w:rsid w:val="00224357"/>
    <w:rsid w:val="002704B3"/>
    <w:rsid w:val="00286801"/>
    <w:rsid w:val="002B2EC6"/>
    <w:rsid w:val="00334345"/>
    <w:rsid w:val="00347972"/>
    <w:rsid w:val="00355E99"/>
    <w:rsid w:val="003A74EC"/>
    <w:rsid w:val="003D2947"/>
    <w:rsid w:val="0040593F"/>
    <w:rsid w:val="00471EAD"/>
    <w:rsid w:val="00473F7D"/>
    <w:rsid w:val="004B0739"/>
    <w:rsid w:val="004B1B86"/>
    <w:rsid w:val="00506EEB"/>
    <w:rsid w:val="00524165"/>
    <w:rsid w:val="00532A0B"/>
    <w:rsid w:val="005E59BC"/>
    <w:rsid w:val="00611CDC"/>
    <w:rsid w:val="0063700D"/>
    <w:rsid w:val="00675F3F"/>
    <w:rsid w:val="006F4F35"/>
    <w:rsid w:val="00740728"/>
    <w:rsid w:val="00740771"/>
    <w:rsid w:val="007643D7"/>
    <w:rsid w:val="007B3FBC"/>
    <w:rsid w:val="007D4F3D"/>
    <w:rsid w:val="0083054D"/>
    <w:rsid w:val="0089330E"/>
    <w:rsid w:val="008A6B90"/>
    <w:rsid w:val="008D7B9D"/>
    <w:rsid w:val="008E662A"/>
    <w:rsid w:val="00904AA4"/>
    <w:rsid w:val="00966535"/>
    <w:rsid w:val="00A82FEC"/>
    <w:rsid w:val="00AD686E"/>
    <w:rsid w:val="00BA1E48"/>
    <w:rsid w:val="00BC437A"/>
    <w:rsid w:val="00C33AAC"/>
    <w:rsid w:val="00C7668F"/>
    <w:rsid w:val="00CA5596"/>
    <w:rsid w:val="00CC55C0"/>
    <w:rsid w:val="00CD228D"/>
    <w:rsid w:val="00D93523"/>
    <w:rsid w:val="00DA3838"/>
    <w:rsid w:val="00DB7BD7"/>
    <w:rsid w:val="00DF25A7"/>
    <w:rsid w:val="00E70BDB"/>
    <w:rsid w:val="00EB57A6"/>
    <w:rsid w:val="00ED253A"/>
    <w:rsid w:val="00FE4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BED2"/>
  <w15:chartTrackingRefBased/>
  <w15:docId w15:val="{DC19F6A0-4821-41EE-AD69-D24375B4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00D"/>
    <w:rPr>
      <w:color w:val="0563C1" w:themeColor="hyperlink"/>
      <w:u w:val="single"/>
    </w:rPr>
  </w:style>
  <w:style w:type="paragraph" w:styleId="BalloonText">
    <w:name w:val="Balloon Text"/>
    <w:basedOn w:val="Normal"/>
    <w:link w:val="BalloonTextChar"/>
    <w:uiPriority w:val="99"/>
    <w:semiHidden/>
    <w:unhideWhenUsed/>
    <w:rsid w:val="00AD6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86E"/>
    <w:rPr>
      <w:rFonts w:ascii="Segoe UI" w:hAnsi="Segoe UI" w:cs="Segoe UI"/>
      <w:sz w:val="18"/>
      <w:szCs w:val="18"/>
    </w:rPr>
  </w:style>
  <w:style w:type="character" w:styleId="CommentReference">
    <w:name w:val="annotation reference"/>
    <w:basedOn w:val="DefaultParagraphFont"/>
    <w:uiPriority w:val="99"/>
    <w:semiHidden/>
    <w:unhideWhenUsed/>
    <w:rsid w:val="00AD686E"/>
    <w:rPr>
      <w:sz w:val="16"/>
      <w:szCs w:val="16"/>
    </w:rPr>
  </w:style>
  <w:style w:type="paragraph" w:styleId="CommentText">
    <w:name w:val="annotation text"/>
    <w:basedOn w:val="Normal"/>
    <w:link w:val="CommentTextChar"/>
    <w:uiPriority w:val="99"/>
    <w:unhideWhenUsed/>
    <w:rsid w:val="00AD686E"/>
    <w:pPr>
      <w:spacing w:line="240" w:lineRule="auto"/>
    </w:pPr>
    <w:rPr>
      <w:sz w:val="20"/>
      <w:szCs w:val="20"/>
    </w:rPr>
  </w:style>
  <w:style w:type="character" w:customStyle="1" w:styleId="CommentTextChar">
    <w:name w:val="Comment Text Char"/>
    <w:basedOn w:val="DefaultParagraphFont"/>
    <w:link w:val="CommentText"/>
    <w:uiPriority w:val="99"/>
    <w:rsid w:val="00AD686E"/>
    <w:rPr>
      <w:sz w:val="20"/>
      <w:szCs w:val="20"/>
    </w:rPr>
  </w:style>
  <w:style w:type="paragraph" w:styleId="CommentSubject">
    <w:name w:val="annotation subject"/>
    <w:basedOn w:val="CommentText"/>
    <w:next w:val="CommentText"/>
    <w:link w:val="CommentSubjectChar"/>
    <w:uiPriority w:val="99"/>
    <w:semiHidden/>
    <w:unhideWhenUsed/>
    <w:rsid w:val="00AD686E"/>
    <w:rPr>
      <w:b/>
      <w:bCs/>
    </w:rPr>
  </w:style>
  <w:style w:type="character" w:customStyle="1" w:styleId="CommentSubjectChar">
    <w:name w:val="Comment Subject Char"/>
    <w:basedOn w:val="CommentTextChar"/>
    <w:link w:val="CommentSubject"/>
    <w:uiPriority w:val="99"/>
    <w:semiHidden/>
    <w:rsid w:val="00AD686E"/>
    <w:rPr>
      <w:b/>
      <w:bCs/>
      <w:sz w:val="20"/>
      <w:szCs w:val="20"/>
    </w:rPr>
  </w:style>
  <w:style w:type="character" w:customStyle="1" w:styleId="UnresolvedMention1">
    <w:name w:val="Unresolved Mention1"/>
    <w:basedOn w:val="DefaultParagraphFont"/>
    <w:uiPriority w:val="99"/>
    <w:semiHidden/>
    <w:unhideWhenUsed/>
    <w:rsid w:val="004B0739"/>
    <w:rPr>
      <w:color w:val="605E5C"/>
      <w:shd w:val="clear" w:color="auto" w:fill="E1DFDD"/>
    </w:rPr>
  </w:style>
  <w:style w:type="character" w:styleId="FollowedHyperlink">
    <w:name w:val="FollowedHyperlink"/>
    <w:basedOn w:val="DefaultParagraphFont"/>
    <w:uiPriority w:val="99"/>
    <w:semiHidden/>
    <w:unhideWhenUsed/>
    <w:rsid w:val="00334345"/>
    <w:rPr>
      <w:color w:val="954F72" w:themeColor="followedHyperlink"/>
      <w:u w:val="single"/>
    </w:rPr>
  </w:style>
  <w:style w:type="character" w:styleId="UnresolvedMention">
    <w:name w:val="Unresolved Mention"/>
    <w:basedOn w:val="DefaultParagraphFont"/>
    <w:uiPriority w:val="99"/>
    <w:semiHidden/>
    <w:unhideWhenUsed/>
    <w:rsid w:val="00830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46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apps.fs.usda.gov/nvum/results/" TargetMode="External"/><Relationship Id="rId18" Type="http://schemas.openxmlformats.org/officeDocument/2006/relationships/hyperlink" Target="https://www.epa.gov/eco-research/level-iii-and-iv-ecoregions-continental-united-state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www.fws.gov/economics/divisionpublications/bankingonnatureimpacts.asp" TargetMode="External"/><Relationship Id="rId17" Type="http://schemas.openxmlformats.org/officeDocument/2006/relationships/hyperlink" Target="https://doi.org/10.1088/1748-9326/aab540" TargetMode="External"/><Relationship Id="rId2" Type="http://schemas.openxmlformats.org/officeDocument/2006/relationships/settings" Target="settings.xml"/><Relationship Id="rId16" Type="http://schemas.openxmlformats.org/officeDocument/2006/relationships/hyperlink" Target="https://storage.googleapis.com/releases.naturalcapitalproject.org/invest-userguide/latest/index.html" TargetMode="External"/><Relationship Id="rId20" Type="http://schemas.openxmlformats.org/officeDocument/2006/relationships/hyperlink" Target="https://doi.org/10.7924/r4pg1qw8p"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irma.nps.gov/STATS/" TargetMode="External"/><Relationship Id="rId5" Type="http://schemas.openxmlformats.org/officeDocument/2006/relationships/image" Target="media/image2.png"/><Relationship Id="rId15" Type="http://schemas.openxmlformats.org/officeDocument/2006/relationships/hyperlink" Target="https://doi.org/10.1038/ncomms13835"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www.sciencebase.gov/catalog/item/5d150464e4b0941bde5b7654" TargetMode="External"/><Relationship Id="rId4" Type="http://schemas.openxmlformats.org/officeDocument/2006/relationships/image" Target="media/image1.jpeg"/><Relationship Id="rId9" Type="http://schemas.microsoft.com/office/2016/09/relationships/commentsIds" Target="commentsIds.xml"/><Relationship Id="rId14" Type="http://schemas.openxmlformats.org/officeDocument/2006/relationships/hyperlink" Target="http://www.socscape.edu.pl/index.php?id=high-resolution-grid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Ancona, Zachary H</dc:creator>
  <cp:keywords/>
  <dc:description/>
  <cp:lastModifiedBy>Bagstad, Kenneth J</cp:lastModifiedBy>
  <cp:revision>6</cp:revision>
  <dcterms:created xsi:type="dcterms:W3CDTF">2021-02-25T03:05:00Z</dcterms:created>
  <dcterms:modified xsi:type="dcterms:W3CDTF">2021-02-25T16:49:00Z</dcterms:modified>
</cp:coreProperties>
</file>