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Project Iteration Schedule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785"/>
        <w:gridCol w:w="6360"/>
        <w:tblGridChange w:id="0">
          <w:tblGrid>
            <w:gridCol w:w="1215"/>
            <w:gridCol w:w="1785"/>
            <w:gridCol w:w="6360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Iteration Schedule for the On the Spot System 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cases assigned to iteration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View account/order history and details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Check delivery/order detail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Record relevant information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Easily identify parcels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Get a cost estimate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Place an order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Create an account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Organize parcels in warehouse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Know which parcel is which (identification)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Easily locate parcels (organization)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Modify data directly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Update system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 See estimated time of arrival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 Notify when parcels arrive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 Upgrade service quality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 Add additional service requests with orders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 Meet with the owner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 Meet with small group of regular customers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 Track parcels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 Customer wants immediate pickup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 Customer wants to schedule a later time in the day for pickup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 Customers can pay bills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 Use system on multiple devices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 Perform acceptance tests with users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 Set up user “simulated live environment”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26. Test in “simulated live environment”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 Release accepted version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 End user training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line="276" w:lineRule="auto"/>
      <w:ind w:right="-720"/>
      <w:jc w:val="right"/>
      <w:rPr/>
    </w:pPr>
    <w:r w:rsidDel="00000000" w:rsidR="00000000" w:rsidRPr="00000000">
      <w:rPr/>
      <w:drawing>
        <wp:inline distB="114300" distT="114300" distL="114300" distR="114300">
          <wp:extent cx="795338" cy="7953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338" cy="795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