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420" w:beforeAutospacing="1" w:after="240"/>
        <w:rPr>
          <w:rFonts w:ascii="Inter" w:hAnsi="Inter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Inter" w:hAnsi="Inter"/>
          <w:color w:val="0F1115"/>
          <w:sz w:val="24"/>
          <w:szCs w:val="24"/>
          <w:lang w:eastAsia="ru-RU"/>
        </w:rPr>
      </w:r>
    </w:p>
    <w:tbl>
      <w:tblPr>
        <w:tblW w:w="1456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firstRow="1" w:noVBand="1" w:lastRow="0" w:firstColumn="1" w:lastColumn="0" w:noHBand="0" w:val="04a0"/>
      </w:tblPr>
      <w:tblGrid>
        <w:gridCol w:w="563"/>
        <w:gridCol w:w="3816"/>
        <w:gridCol w:w="3722"/>
        <w:gridCol w:w="1521"/>
        <w:gridCol w:w="1539"/>
        <w:gridCol w:w="3399"/>
      </w:tblGrid>
      <w:tr>
        <w:trPr>
          <w:tblHeader w:val="true"/>
        </w:trPr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№ 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п/п</w:t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Решаемая задача</w:t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Мероприятие, его содержание, место проведения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Дата начала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Дата окончания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Ожидаемые результаты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Подготовительный этап: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Создать материально-техническую и методическую базу для вовлечения школьников в практическую деятельность по получению опыта "примерки" инженерных профессий., обеспечить партнерскую поддержку проекта и проинформировать целевую аудиторию.</w:t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1.1. Закупка и настройка оборудования.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Приобретение 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 xml:space="preserve">робототехнических конструкторов, контроллеров, датчиков, паяльных станций и ноутбуков 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для проведения проб по механике, электрике и программированию. (Место проведения: гимназия им. В.В.Давыдова)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01.02.2025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15.03.2025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Сформирована материально-техническая база для проведения практических занятий с охватом не менее 50 рабочих мест по 3 тематическим профессиональным пробам. (Отчет. Перечень приобретенного оборудования. Инфраструктурный лист по 3м тематическим зонам)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1.2. Заключение соглашений с партнерами.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Подписание соглашений о сотрудничестве с 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ПАО «КАМАЗ», профильными вузами (КНИТУ-КАИ, КФУ)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и колледжами, согласование графиков участия их представителей в мероприятиях. (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Место проведения: офис организации, ПАО «КАМАЗ»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01.02.2025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01.04.2025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Заключено не менее 5 соглашений о партнерстве; сформирован пул из 10 действующих инженеров и 5 представителей учебных заведений. (Отчет. Список партнеров с указанием места работы и должности. 5 соглашений о партнерстве)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1.3. Разработка сценариев и методических материалов.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Создание программы профессиональных проб по трем направлениям, разработка сценариев деловых игр «Мой путь в профессию» и макета навигационных карт для школьников. 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(Место проведения: Гимназия им. В.В.Давыдова)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01.02.2025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15.03.2025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Разработано 3 сценария профессиональных проб, 1 сценарий деловой игры, макет навигационной карты. (Отчет. Сценарии. Макет навигационной карты)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1.4. Информационная кампания и набор участников.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Публикация информации о проекте в соцсетях и на сайтах школ, проведение собраний с родителями, сбор заявок и формирование списков участников из числа школьников 8-10 классов. 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(Место проведения: школы № 15, 22, 27, 52)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01.03.2025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01.04.2025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Сформированы списки участников (200 человек), проведено не менее 4 родительских собраний. (Отчет. Список участников. Протокол родительских собраний. Скриншоты постов социальных сетей).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Основной этап (цикл фестивалей):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</w:t>
            </w:r>
          </w:p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Провести серию практико-ориентированных мероприятий, обеспечив погружение школьников в профессиональную деятельность и их знакомство с карьерными траекториями. Обеспечить прямое неформальное общение участников с инженерами и руководителями предприятий и образовательных организаций </w:t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2.1. Входное тестирование и диагностика.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Проведение анкетирования участников для определения начального уровня интереса к техническим специальностям и существующих стереотипов о работе в промышленности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. (Место проведения: Гимназия им. В.В.Давыдова, школы №…..)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01.04.2025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15.04.2025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Получены исходные данные о мотивации и представлениях 200 участников для последующего сравнения с итоговыми результатами.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 xml:space="preserve">2.2. Проведение I фестиваля профессиональных проб 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Организация мастер-классов по сборке и проектированию механических узлов под руководством наставников. Встреча с инженерами-конструкторами ПАО «КАМАЗ». (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Место проведения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: 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Гимназия им. В.В.Давыдова)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15.04.2025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30.04.2025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50 школьников получили практический опыт работы по трем инженерным направлениям, проявили свои возможности и интересы, получили консультации по профессиональной навигации, вышли на прямое взаимодействие с представителями работодателей, образовательных организаций.  </w:t>
            </w:r>
          </w:p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(Отчет. Программа фестиваля. Фотографии. </w:t>
            </w:r>
            <w:r>
              <w:rPr>
                <w:rFonts w:eastAsia="Times New Roman" w:cs="Times New Roman" w:hint="eastAsia" w:ascii="Inter" w:hAnsi="Inter"/>
                <w:sz w:val="23"/>
                <w:szCs w:val="23"/>
                <w:lang w:eastAsia="ru-RU"/>
              </w:rPr>
              <w:t>П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осты в социальных сетях. </w:t>
            </w:r>
            <w:r>
              <w:rPr>
                <w:rFonts w:eastAsia="Times New Roman" w:cs="Times New Roman" w:hint="eastAsia" w:ascii="Inter" w:hAnsi="Inter"/>
                <w:sz w:val="23"/>
                <w:szCs w:val="23"/>
                <w:lang w:eastAsia="ru-RU"/>
              </w:rPr>
              <w:t>О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тзывы участников.)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 xml:space="preserve">2.3. Проведение II фестиваля профессиональных проб 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Организация мастер-классов по сборке и проектированию механических узлов под руководством наставников. Встреча с инженерами-конструкторами ПАО «КАМАЗ». (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Место проведения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: 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Гимназия им. В.В.Давыдова)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01.09.2025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30.09.2025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50 школьников получили практический опыт работы по трем инженерным направлениям, проявили свои возможности и интересы, получили консультации по профессиональной навигации, вышли на прямое взаимодействие с представителями работодателей, образовательных организаций.  </w:t>
            </w:r>
          </w:p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(Отчет. Программа фестиваля. Фотографии. </w:t>
            </w:r>
            <w:r>
              <w:rPr>
                <w:rFonts w:eastAsia="Times New Roman" w:cs="Times New Roman" w:hint="eastAsia" w:ascii="Inter" w:hAnsi="Inter"/>
                <w:sz w:val="23"/>
                <w:szCs w:val="23"/>
                <w:lang w:eastAsia="ru-RU"/>
              </w:rPr>
              <w:t>П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осты в социальных сетях. </w:t>
            </w:r>
            <w:r>
              <w:rPr>
                <w:rFonts w:eastAsia="Times New Roman" w:cs="Times New Roman" w:hint="eastAsia" w:ascii="Inter" w:hAnsi="Inter"/>
                <w:sz w:val="23"/>
                <w:szCs w:val="23"/>
                <w:lang w:eastAsia="ru-RU"/>
              </w:rPr>
              <w:t>О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тзывы участников.)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 xml:space="preserve">2.4. Проведение III фестиваля профессиональных проб 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Организация мастер-классов по сборке и проектированию механических узлов под руководством наставников. Встреча с инженерами-конструкторами ПАО «КАМАЗ». (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Место проведения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: 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Гимназия им. В.В.Давыдова)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01.10.2025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31.10.2025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50 школьников получили практический опыт работы по трем инженерным направлениям, проявили свои возможности и интересы, получили консультации по профессиональной навигации, вышли на прямое взаимодействие с представителями работодателей, образовательных организаций.  </w:t>
            </w:r>
          </w:p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(Отчет. Программа фестиваля. Фотографии. </w:t>
            </w:r>
            <w:r>
              <w:rPr>
                <w:rFonts w:eastAsia="Times New Roman" w:cs="Times New Roman" w:hint="eastAsia" w:ascii="Inter" w:hAnsi="Inter"/>
                <w:sz w:val="23"/>
                <w:szCs w:val="23"/>
                <w:lang w:eastAsia="ru-RU"/>
              </w:rPr>
              <w:t>П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осты в социальных сетях. </w:t>
            </w:r>
            <w:r>
              <w:rPr>
                <w:rFonts w:eastAsia="Times New Roman" w:cs="Times New Roman" w:hint="eastAsia" w:ascii="Inter" w:hAnsi="Inter"/>
                <w:sz w:val="23"/>
                <w:szCs w:val="23"/>
                <w:lang w:eastAsia="ru-RU"/>
              </w:rPr>
              <w:t>О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тзывы участников.)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 xml:space="preserve">2.5. Проведение </w:t>
            </w: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val="en-US" w:eastAsia="ru-RU"/>
              </w:rPr>
              <w:t>IV</w:t>
            </w: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 xml:space="preserve"> фестиваля профессиональных проб 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Организация мастер-классов по сборке и проектированию механических узлов под руководством наставников. Встреча с инженерами-конструкторами ПАО «КАМАЗ». (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Место проведения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: 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Гимназия им. В.В.Давыдова)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01.11.2025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30.11.2025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50 школьников получили практический опыт работы по трем инженерным направлениям, проявили свои возможности и интересы, получили консультации по профессиональной навигации, вышли на прямое взаимодействие с представителями работодателей, образовательных организаций.  </w:t>
            </w:r>
          </w:p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(Отчет. Программа фестиваля. Фотографии. </w:t>
            </w:r>
            <w:r>
              <w:rPr>
                <w:rFonts w:eastAsia="Times New Roman" w:cs="Times New Roman" w:hint="eastAsia" w:ascii="Inter" w:hAnsi="Inter"/>
                <w:sz w:val="23"/>
                <w:szCs w:val="23"/>
                <w:lang w:eastAsia="ru-RU"/>
              </w:rPr>
              <w:t>П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осты в социальных сетях. </w:t>
            </w:r>
            <w:r>
              <w:rPr>
                <w:rFonts w:eastAsia="Times New Roman" w:cs="Times New Roman" w:hint="eastAsia" w:ascii="Inter" w:hAnsi="Inter"/>
                <w:sz w:val="23"/>
                <w:szCs w:val="23"/>
                <w:lang w:eastAsia="ru-RU"/>
              </w:rPr>
              <w:t>О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тзывы участников.)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bookmarkStart w:id="0" w:name="_GoBack"/>
            <w:bookmarkEnd w:id="0"/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Рефлексивный этап: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Собрать и проанализировать обратную связь от всех участников проекта для оценки эффективности и корректировки программы.</w:t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3.1. Сбор обратной связи от школьников.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Проведение фокус-групп и анкетирования участников для выявления наиболее интересных форматов и сложностей. 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(Место проведения: школы № 15, 22, 27, 52)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10.12.2025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25.12.2025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Собраны и проанализированы отзывы от не менее 150 участников; сформированы предложения по улучшению программы. (Отчет. Отзывы 150 участников)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3.2. Сбор обратной связи от педагогов и родителей.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Проведение опросов классных руководителей и родительских собраний для оценки изменений в настроениях и планах школьников. (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Место проведения: школы № 15, 22, 27, 52)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15.12.2025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25.12.2025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Получены отзывы от не менее 20 педагогов и 50 родителей; подтверждена социальная значимость проекта. (Отчет. Отзывы 20 педагогов и 50 родителей)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3.3. Сбор обратной связи от работодателей и вузов.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Интервью с представителями работодателей и образовательных организаций об уровне готовности школьников и перспективах сотрудничества. </w:t>
            </w: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(Место проведения: офис организации, ПАО «КАМАЗ»)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15.12.2025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30.12.2025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Получены экспертные заключения от не менее 5 партнеров о качестве подготовки участников. (Отчет. </w:t>
            </w:r>
            <w:r>
              <w:rPr>
                <w:rFonts w:eastAsia="Times New Roman" w:cs="Times New Roman" w:hint="eastAsia" w:ascii="Inter" w:hAnsi="Inter"/>
                <w:sz w:val="23"/>
                <w:szCs w:val="23"/>
                <w:lang w:eastAsia="ru-RU"/>
              </w:rPr>
              <w:t>Э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кспертные заключения от не менее 5 партнеров)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Обобщение и распространение опыта: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Систематизировать результаты проекта и подготовить материалы для тиражирования модели на другие школы и регионы.</w:t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4.1. Подготовка аналитического отчета.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Обработка данных входного и итогового тестирования, анализ достижения количественных и качественных показателей. (Место проведения: офис организации)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10.01.2026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31.01.2026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Подготовлен аналитический отчет с выводами об эффективности проекта и рекомендациями. (Отчет. Аналитический отчет)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4.2. Разработка методического сборника.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Оформление сценариев фестивалей, профессиональных проб, деловых игр и навигационных карт в виде готового к тиражированию пособия. (Место проведения: офис организации)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10.01.2026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15.02.2026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Издан методический сборник (электронная версия), содержащий все разработанные материалы.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lang w:eastAsia="ru-RU"/>
              </w:rPr>
              <w:t>4.3. Проведение семинара для педагогов и партнеров.</w:t>
            </w: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 xml:space="preserve"> Презентация результатов проекта и методических материалов представителям других школ города и потенциальным партнерам из числа промышленных предприятий. (Место проведения: офис организации или одна из школ)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15.02.2026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lang w:eastAsia="ru-RU"/>
              </w:rPr>
              <w:t>28.02.2026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lang w:eastAsia="ru-RU"/>
              </w:rPr>
              <w:t>Проведен семинар с участием не менее 30 представителей педагогического и профессионального сообщества.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highlight w:val="yellow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highlight w:val="yellow"/>
                <w:lang w:eastAsia="ru-RU"/>
              </w:rPr>
              <w:t>5</w:t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highlight w:val="yellow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highlight w:val="yellow"/>
                <w:lang w:eastAsia="ru-RU"/>
              </w:rPr>
              <w:t>Заключительный этап:</w:t>
            </w:r>
            <w:r>
              <w:rPr>
                <w:rFonts w:eastAsia="Times New Roman" w:cs="Times New Roman" w:ascii="Inter" w:hAnsi="Inter"/>
                <w:sz w:val="23"/>
                <w:szCs w:val="23"/>
                <w:highlight w:val="yellow"/>
                <w:lang w:eastAsia="ru-RU"/>
              </w:rPr>
              <w:t xml:space="preserve"> Обеспечить устойчивость результатов проекта и сохранить связь с участниками.</w:t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highlight w:val="yellow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highlight w:val="yellow"/>
                <w:lang w:eastAsia="ru-RU"/>
              </w:rPr>
              <w:t>5.1. Сбор отсроченной обратной связи.</w:t>
            </w:r>
            <w:r>
              <w:rPr>
                <w:rFonts w:eastAsia="Times New Roman" w:cs="Times New Roman" w:ascii="Inter" w:hAnsi="Inter"/>
                <w:sz w:val="23"/>
                <w:szCs w:val="23"/>
                <w:highlight w:val="yellow"/>
                <w:lang w:eastAsia="ru-RU"/>
              </w:rPr>
              <w:t xml:space="preserve"> Проведение опроса выпускников проекта через 6 месяцев после окончания для выяснения их образовательных планов (поступление в профильные классы, выбор экзаменов). (Место проведения: онлайн)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highlight w:val="yellow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highlight w:val="yellow"/>
                <w:lang w:eastAsia="ru-RU"/>
              </w:rPr>
              <w:t>01.09.2026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highlight w:val="yellow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highlight w:val="yellow"/>
                <w:lang w:eastAsia="ru-RU"/>
              </w:rPr>
              <w:t>30.09.2026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highlight w:val="yellow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highlight w:val="yellow"/>
                <w:lang w:eastAsia="ru-RU"/>
              </w:rPr>
              <w:t>Получены данные о реальных действиях участников; подтверждена долгосрочная эффективность проекта. (Отчет. Отзывы не менее чем от 20 участников проекта)</w:t>
            </w:r>
          </w:p>
        </w:tc>
      </w:tr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highlight w:val="yellow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highlight w:val="yellow"/>
                <w:lang w:eastAsia="ru-RU"/>
              </w:rPr>
            </w:r>
          </w:p>
        </w:tc>
        <w:tc>
          <w:tcPr>
            <w:tcW w:w="3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tcW w:w="3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highlight w:val="yellow"/>
                <w:lang w:eastAsia="ru-RU"/>
              </w:rPr>
            </w:pPr>
            <w:r>
              <w:rPr>
                <w:rFonts w:eastAsia="Times New Roman" w:cs="Times New Roman" w:ascii="Inter" w:hAnsi="Inter"/>
                <w:b/>
                <w:bCs/>
                <w:sz w:val="23"/>
                <w:szCs w:val="23"/>
                <w:highlight w:val="yellow"/>
                <w:lang w:eastAsia="ru-RU"/>
              </w:rPr>
              <w:t>5.3. Подача заявки на тиражирование.</w:t>
            </w:r>
            <w:r>
              <w:rPr>
                <w:rFonts w:eastAsia="Times New Roman" w:cs="Times New Roman" w:ascii="Inter" w:hAnsi="Inter"/>
                <w:sz w:val="23"/>
                <w:szCs w:val="23"/>
                <w:highlight w:val="yellow"/>
                <w:lang w:eastAsia="ru-RU"/>
              </w:rPr>
              <w:t xml:space="preserve"> Подготовка презентационных материалов для участия в конкурсах на распространение опыта или поиска внебюджетного финансирования для продолжения проекта. (Место проведения: офис организации)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highlight w:val="yellow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highlight w:val="yellow"/>
                <w:lang w:eastAsia="ru-RU"/>
              </w:rPr>
              <w:t>01.03.2026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color w:val="FF0000"/>
                <w:sz w:val="23"/>
                <w:szCs w:val="23"/>
                <w:highlight w:val="yellow"/>
                <w:lang w:eastAsia="ru-RU"/>
              </w:rPr>
            </w:pPr>
            <w:r>
              <w:rPr>
                <w:rFonts w:eastAsia="Times New Roman" w:cs="Times New Roman" w:ascii="Inter" w:hAnsi="Inter"/>
                <w:color w:val="FF0000"/>
                <w:sz w:val="23"/>
                <w:szCs w:val="23"/>
                <w:highlight w:val="yellow"/>
                <w:lang w:eastAsia="ru-RU"/>
              </w:rPr>
              <w:t>31.03.2026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Inter" w:hAnsi="Inter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Inter" w:hAnsi="Inter"/>
                <w:sz w:val="23"/>
                <w:szCs w:val="23"/>
                <w:highlight w:val="yellow"/>
                <w:lang w:eastAsia="ru-RU"/>
              </w:rPr>
              <w:t>Подготовлен пакет документов для тиражирования модели в другие школы и регионы. (Отчет. Заявка. Пакет документов)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orient="landscape" w:w="16838" w:h="11906"/>
      <w:pgMar w:left="1134" w:right="1134" w:gutter="0" w:header="0" w:top="1701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Inter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9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ba22d4"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ds-markdown-paragraph" w:customStyle="1">
    <w:name w:val="ds-markdown-paragraph"/>
    <w:basedOn w:val="Normal"/>
    <w:qFormat/>
    <w:rsid w:val="00ba22d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LibreOffice/25.8.3.2$Windows_X86_64 LibreOffice_project/8ca8d55c161d602844f5428fa4b58097424e324e</Application>
  <AppVersion>15.0000</AppVersion>
  <Pages>4</Pages>
  <Words>1038</Words>
  <Characters>7797</Characters>
  <CharactersWithSpaces>8760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2026-03-03T07:04:00Z</dcterms:created>
  <dc:creator>Ольга</dc:creator>
  <dc:description/>
  <dc:language>ru-RU</dc:language>
  <cp:lastModifiedBy>Ольга</cp:lastModifiedBy>
  <dcterms:modified xsi:type="dcterms:W3CDTF">2026-03-03T07:33:00Z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