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427C9" w14:textId="77777777" w:rsidR="00583188" w:rsidRPr="00583188" w:rsidRDefault="00583188" w:rsidP="00583188">
      <w:r w:rsidRPr="00583188">
        <w:rPr>
          <w:b/>
          <w:bCs/>
        </w:rPr>
        <w:t>Title:</w:t>
      </w:r>
      <w:r w:rsidRPr="00583188">
        <w:t xml:space="preserve"> Embedded Security</w:t>
      </w:r>
    </w:p>
    <w:p w14:paraId="35370BBC" w14:textId="77777777" w:rsidR="00583188" w:rsidRPr="00583188" w:rsidRDefault="00583188" w:rsidP="00583188">
      <w:r w:rsidRPr="00583188">
        <w:rPr>
          <w:b/>
          <w:bCs/>
        </w:rPr>
        <w:t>Catchy Phrase:</w:t>
      </w:r>
      <w:r w:rsidRPr="00583188">
        <w:t xml:space="preserve"> Protecting your intellectual property, securing your revenue, and limiting your liability.</w:t>
      </w:r>
    </w:p>
    <w:p w14:paraId="1BC9EA3D" w14:textId="77777777" w:rsidR="00583188" w:rsidRPr="00583188" w:rsidRDefault="00583188" w:rsidP="00583188">
      <w:r w:rsidRPr="00583188">
        <w:rPr>
          <w:b/>
          <w:bCs/>
        </w:rPr>
        <w:t>Short Blurb:</w:t>
      </w:r>
      <w:r w:rsidRPr="00583188">
        <w:t xml:space="preserve"> Embedded security is more than just a defense against attacks; it is a critical business enabler. Marcus Engineering implements a comprehensive, multi-layered approach to secure your products from the ground up, protecting your IP and enabling advanced business models like hardware-as-a-service and limited-use consumables.</w:t>
      </w:r>
    </w:p>
    <w:p w14:paraId="2C2BEFD1" w14:textId="77777777" w:rsidR="00583188" w:rsidRPr="00583188" w:rsidRDefault="00583188" w:rsidP="00583188">
      <w:r w:rsidRPr="00583188">
        <w:rPr>
          <w:b/>
          <w:bCs/>
        </w:rPr>
        <w:t>Bullet Points/Keywords:</w:t>
      </w:r>
    </w:p>
    <w:p w14:paraId="2C9BED9C" w14:textId="77777777" w:rsidR="00583188" w:rsidRPr="00583188" w:rsidRDefault="00583188" w:rsidP="00583188">
      <w:pPr>
        <w:numPr>
          <w:ilvl w:val="0"/>
          <w:numId w:val="1"/>
        </w:numPr>
      </w:pPr>
      <w:r w:rsidRPr="00583188">
        <w:t xml:space="preserve">Defensive Security Strategy &amp; Implementation </w:t>
      </w:r>
    </w:p>
    <w:p w14:paraId="74F7347D" w14:textId="77777777" w:rsidR="00583188" w:rsidRPr="00583188" w:rsidRDefault="00583188" w:rsidP="00583188">
      <w:pPr>
        <w:numPr>
          <w:ilvl w:val="0"/>
          <w:numId w:val="1"/>
        </w:numPr>
      </w:pPr>
      <w:r w:rsidRPr="00583188">
        <w:t xml:space="preserve">Vulnerability &amp; Threat Assessment </w:t>
      </w:r>
    </w:p>
    <w:p w14:paraId="4AA58FCD" w14:textId="77777777" w:rsidR="00583188" w:rsidRPr="00583188" w:rsidRDefault="00583188" w:rsidP="00583188">
      <w:pPr>
        <w:numPr>
          <w:ilvl w:val="0"/>
          <w:numId w:val="1"/>
        </w:numPr>
      </w:pPr>
      <w:r w:rsidRPr="00583188">
        <w:t xml:space="preserve">Proprietary IP and Firmware Protection </w:t>
      </w:r>
    </w:p>
    <w:p w14:paraId="4C8A96FF" w14:textId="77777777" w:rsidR="00583188" w:rsidRPr="00583188" w:rsidRDefault="00583188" w:rsidP="00583188">
      <w:pPr>
        <w:numPr>
          <w:ilvl w:val="0"/>
          <w:numId w:val="1"/>
        </w:numPr>
      </w:pPr>
      <w:r w:rsidRPr="00583188">
        <w:t xml:space="preserve">Secure Chain of Trust Architecture </w:t>
      </w:r>
    </w:p>
    <w:p w14:paraId="7BCF8136" w14:textId="77777777" w:rsidR="00583188" w:rsidRPr="00583188" w:rsidRDefault="00583188" w:rsidP="00583188">
      <w:pPr>
        <w:numPr>
          <w:ilvl w:val="0"/>
          <w:numId w:val="1"/>
        </w:numPr>
      </w:pPr>
      <w:r w:rsidRPr="00583188">
        <w:t xml:space="preserve">Hardware as a Service (HaaS) Enablement </w:t>
      </w:r>
    </w:p>
    <w:p w14:paraId="629CE6E2" w14:textId="77777777" w:rsidR="00583188" w:rsidRPr="00583188" w:rsidRDefault="00583188" w:rsidP="00583188">
      <w:pPr>
        <w:numPr>
          <w:ilvl w:val="0"/>
          <w:numId w:val="1"/>
        </w:numPr>
      </w:pPr>
      <w:r w:rsidRPr="00583188">
        <w:t xml:space="preserve">Limited-Use &amp; Consumable Device Protection </w:t>
      </w:r>
    </w:p>
    <w:p w14:paraId="38524617" w14:textId="77777777" w:rsidR="00583188" w:rsidRPr="00583188" w:rsidRDefault="00583188" w:rsidP="00583188">
      <w:pPr>
        <w:numPr>
          <w:ilvl w:val="0"/>
          <w:numId w:val="1"/>
        </w:numPr>
      </w:pPr>
      <w:r w:rsidRPr="00583188">
        <w:t xml:space="preserve">Side-Channel Attack &amp; Fault Injection Mitigation </w:t>
      </w:r>
    </w:p>
    <w:p w14:paraId="4757BFF7" w14:textId="77777777" w:rsidR="00583188" w:rsidRPr="00583188" w:rsidRDefault="00583188" w:rsidP="00583188">
      <w:pPr>
        <w:numPr>
          <w:ilvl w:val="0"/>
          <w:numId w:val="1"/>
        </w:numPr>
      </w:pPr>
      <w:r w:rsidRPr="00583188">
        <w:t xml:space="preserve">World-Class Encryption &amp; Cryptographic Systems </w:t>
      </w:r>
    </w:p>
    <w:p w14:paraId="0C6C37E2" w14:textId="77777777" w:rsidR="00583188" w:rsidRPr="00583188" w:rsidRDefault="00583188" w:rsidP="00583188">
      <w:pPr>
        <w:numPr>
          <w:ilvl w:val="0"/>
          <w:numId w:val="1"/>
        </w:numPr>
      </w:pPr>
      <w:r w:rsidRPr="00583188">
        <w:t xml:space="preserve">Reverse Engineering and Countermeasure Development </w:t>
      </w:r>
    </w:p>
    <w:p w14:paraId="2EA881B7" w14:textId="77777777" w:rsidR="00583188" w:rsidRPr="00583188" w:rsidRDefault="00583188" w:rsidP="00583188">
      <w:pPr>
        <w:rPr>
          <w:b/>
          <w:bCs/>
        </w:rPr>
      </w:pPr>
      <w:r w:rsidRPr="00583188">
        <w:rPr>
          <w:b/>
          <w:bCs/>
        </w:rPr>
        <w:t>The Strategic Importance of Defensive Security</w:t>
      </w:r>
    </w:p>
    <w:p w14:paraId="11850E31" w14:textId="77777777" w:rsidR="00583188" w:rsidRPr="00583188" w:rsidRDefault="00583188" w:rsidP="00583188">
      <w:r w:rsidRPr="00583188">
        <w:t>In modern product development, security cannot be an afterthought. It is a foundational component that directly impacts revenue, liability, and brand reputation. An effective security strategy moves beyond simple prevention and becomes a strategic asset. By designing security into a product’s core, businesses can confidently deploy innovative models, secure in the knowledge that their intellectual property and revenue streams are protected.</w:t>
      </w:r>
    </w:p>
    <w:p w14:paraId="387E36EE" w14:textId="77777777" w:rsidR="00583188" w:rsidRPr="00583188" w:rsidRDefault="00583188" w:rsidP="00583188">
      <w:r w:rsidRPr="00583188">
        <w:rPr>
          <w:b/>
          <w:bCs/>
        </w:rPr>
        <w:t>Enabling Modern Business Models</w:t>
      </w:r>
      <w:r w:rsidRPr="00583188">
        <w:t xml:space="preserve"> Robust embedded security is the key to unlocking powerful and flexible business models. Marcus Engineering can architect systems that support:</w:t>
      </w:r>
    </w:p>
    <w:p w14:paraId="5D0E2D17" w14:textId="77777777" w:rsidR="00583188" w:rsidRPr="00583188" w:rsidRDefault="00583188" w:rsidP="00583188">
      <w:pPr>
        <w:numPr>
          <w:ilvl w:val="0"/>
          <w:numId w:val="2"/>
        </w:numPr>
      </w:pPr>
      <w:r w:rsidRPr="00583188">
        <w:rPr>
          <w:b/>
          <w:bCs/>
        </w:rPr>
        <w:t>Tiered Pricing:</w:t>
      </w:r>
      <w:r w:rsidRPr="00583188">
        <w:t xml:space="preserve"> Offer multiple product tiers using identical hardware, with features unlocked or restricted through secure software controls.</w:t>
      </w:r>
    </w:p>
    <w:p w14:paraId="03E4A307" w14:textId="77777777" w:rsidR="00583188" w:rsidRPr="00583188" w:rsidRDefault="00583188" w:rsidP="00583188">
      <w:pPr>
        <w:numPr>
          <w:ilvl w:val="0"/>
          <w:numId w:val="2"/>
        </w:numPr>
      </w:pPr>
      <w:r w:rsidRPr="00583188">
        <w:rPr>
          <w:b/>
          <w:bCs/>
        </w:rPr>
        <w:lastRenderedPageBreak/>
        <w:t>Hardware as a Service (HaaS):</w:t>
      </w:r>
      <w:r w:rsidRPr="00583188">
        <w:t xml:space="preserve"> Confidently deploy a pay-per-use model, knowing your hardware is protected from unauthorized use or modification. </w:t>
      </w:r>
    </w:p>
    <w:p w14:paraId="754EE495" w14:textId="77777777" w:rsidR="00583188" w:rsidRPr="00583188" w:rsidRDefault="00583188" w:rsidP="00583188">
      <w:pPr>
        <w:numPr>
          <w:ilvl w:val="0"/>
          <w:numId w:val="2"/>
        </w:numPr>
      </w:pPr>
      <w:r w:rsidRPr="00583188">
        <w:rPr>
          <w:b/>
          <w:bCs/>
        </w:rPr>
        <w:t>Limited-Use Consumables:</w:t>
      </w:r>
      <w:r w:rsidRPr="00583188">
        <w:t xml:space="preserve"> Securely control the lifecycle of disposable products, a critical revenue stream in industries from medical devices to industrial printing. </w:t>
      </w:r>
    </w:p>
    <w:p w14:paraId="6EA42C4D" w14:textId="77777777" w:rsidR="00583188" w:rsidRPr="00583188" w:rsidRDefault="00583188" w:rsidP="00583188">
      <w:r w:rsidRPr="00583188">
        <w:rPr>
          <w:b/>
          <w:bCs/>
        </w:rPr>
        <w:t>Limiting Critical Liability</w:t>
      </w:r>
      <w:r w:rsidRPr="00583188">
        <w:t xml:space="preserve"> Beyond business models, security is paramount for safety. In a world of connected devices, the potential for unauthorized tampering to cause harm is significant. Disabling safety-critical warnings or misusing a medical device could have disastrous consequences. A properly architected secure system minimizes this liability by enforcing intended use and preventing dangerous modifications.</w:t>
      </w:r>
    </w:p>
    <w:p w14:paraId="2B446FB3" w14:textId="77777777" w:rsidR="00583188" w:rsidRPr="00583188" w:rsidRDefault="00583188" w:rsidP="00583188">
      <w:pPr>
        <w:rPr>
          <w:b/>
          <w:bCs/>
        </w:rPr>
      </w:pPr>
      <w:r w:rsidRPr="00583188">
        <w:rPr>
          <w:b/>
          <w:bCs/>
        </w:rPr>
        <w:t>Right-Sizing Security: A Balance of Economics and Risk</w:t>
      </w:r>
    </w:p>
    <w:p w14:paraId="7B7DE4E4" w14:textId="77777777" w:rsidR="00583188" w:rsidRPr="00583188" w:rsidRDefault="00583188" w:rsidP="00583188">
      <w:r w:rsidRPr="00583188">
        <w:t>A successful security strategy is an economic one. The central principle is to ensure the cost, time, and risk required for an attacker to compromise your product far exceed the potential market reward for doing so. Marcus Engineering works with you to analyze the threat landscape and right-size your security investment. We believe the cost of breaking a system should be at least ten times the market value an attacker could gain.</w:t>
      </w:r>
    </w:p>
    <w:p w14:paraId="27C2E7E1" w14:textId="77777777" w:rsidR="00583188" w:rsidRPr="00583188" w:rsidRDefault="00583188" w:rsidP="00583188">
      <w:r w:rsidRPr="00583188">
        <w:t xml:space="preserve">This requires a paradigm shift in thinking—from "how will this system function?" to "how can this function be abused?" We implement a defense-in-layers strategy, creating multiple obstacles that increase the uncertainty and cost for any potential adversary. This approach avoids single points of failure and makes it prohibitively difficult for attackers to fully scope the effort needed to defeat your system. </w:t>
      </w:r>
    </w:p>
    <w:p w14:paraId="7B466FB0" w14:textId="77777777" w:rsidR="00583188" w:rsidRPr="00583188" w:rsidRDefault="00583188" w:rsidP="00583188">
      <w:pPr>
        <w:rPr>
          <w:b/>
          <w:bCs/>
        </w:rPr>
      </w:pPr>
      <w:r w:rsidRPr="00583188">
        <w:rPr>
          <w:b/>
          <w:bCs/>
        </w:rPr>
        <w:t>Building an Unbroken Chain of Trust</w:t>
      </w:r>
    </w:p>
    <w:p w14:paraId="5837A1AE" w14:textId="77777777" w:rsidR="00583188" w:rsidRPr="00583188" w:rsidRDefault="00583188" w:rsidP="00583188">
      <w:r w:rsidRPr="00583188">
        <w:t xml:space="preserve">A system is only as strong as its weakest link. Security must be holistic, encompassing every stage of the product lifecycle. Marcus Engineering specializes in building a secure "chain of trust" that verifies and authenticates every interaction. </w:t>
      </w:r>
    </w:p>
    <w:p w14:paraId="69427C08" w14:textId="77777777" w:rsidR="00583188" w:rsidRPr="00583188" w:rsidRDefault="00583188" w:rsidP="00583188">
      <w:pPr>
        <w:numPr>
          <w:ilvl w:val="0"/>
          <w:numId w:val="3"/>
        </w:numPr>
      </w:pPr>
      <w:r w:rsidRPr="00583188">
        <w:rPr>
          <w:b/>
          <w:bCs/>
        </w:rPr>
        <w:t>Authorized Manufacturing:</w:t>
      </w:r>
      <w:r w:rsidRPr="00583188">
        <w:t xml:space="preserve"> We utilize strong public-key cryptography and secure elements to give each device a unique, immutable identity, preventing counterfeiting and unauthorized production.</w:t>
      </w:r>
    </w:p>
    <w:p w14:paraId="369D275B" w14:textId="77777777" w:rsidR="00583188" w:rsidRPr="00583188" w:rsidRDefault="00583188" w:rsidP="00583188">
      <w:pPr>
        <w:numPr>
          <w:ilvl w:val="0"/>
          <w:numId w:val="3"/>
        </w:numPr>
      </w:pPr>
      <w:r w:rsidRPr="00583188">
        <w:rPr>
          <w:b/>
          <w:bCs/>
        </w:rPr>
        <w:t>Authorized Distribution &amp; Use:</w:t>
      </w:r>
      <w:r w:rsidRPr="00583188">
        <w:t xml:space="preserve"> The system is designed to verify the authenticity and authorized state of any connected consumable or subsystem, ensuring that only genuine components can interact with your core product.</w:t>
      </w:r>
    </w:p>
    <w:p w14:paraId="45FBAFD7" w14:textId="77777777" w:rsidR="00583188" w:rsidRPr="00583188" w:rsidRDefault="00583188" w:rsidP="00583188">
      <w:pPr>
        <w:numPr>
          <w:ilvl w:val="0"/>
          <w:numId w:val="3"/>
        </w:numPr>
      </w:pPr>
      <w:r w:rsidRPr="00583188">
        <w:rPr>
          <w:b/>
          <w:bCs/>
        </w:rPr>
        <w:t>Authorized System Integrity:</w:t>
      </w:r>
      <w:r w:rsidRPr="00583188">
        <w:t xml:space="preserve"> We ensure the host system itself is secure. Using techniques like secure boot, we verify every piece of software from the hardware </w:t>
      </w:r>
      <w:r w:rsidRPr="00583188">
        <w:lastRenderedPageBreak/>
        <w:t xml:space="preserve">root of trust upwards, ensuring the entire system is tamper-proof and running only authorized code. </w:t>
      </w:r>
    </w:p>
    <w:p w14:paraId="6395A684" w14:textId="77777777" w:rsidR="00583188" w:rsidRPr="00583188" w:rsidRDefault="00583188" w:rsidP="00583188">
      <w:r w:rsidRPr="00583188">
        <w:t>A common and critical mistake is focusing security solely on the device side while leaving the host console or controller vulnerable. Our approach secures both ends of the chain, closing attack vectors that less experienced teams often overlook. By integrating these principles through our disciplined R2E™ (Risk Reduction Engineering™) process, we identify and mitigate security risks at the earliest stages of design, ensuring your final product is secure, reliable, and ready for the market.</w:t>
      </w:r>
    </w:p>
    <w:p w14:paraId="7F2206DE" w14:textId="77777777" w:rsidR="00583188" w:rsidRPr="00583188" w:rsidRDefault="00583188" w:rsidP="00583188">
      <w:r w:rsidRPr="00583188">
        <w:pict w14:anchorId="59840BC3">
          <v:rect id="_x0000_i1031" style="width:0;height:1.5pt" o:hralign="center" o:hrstd="t" o:hr="t" fillcolor="#a0a0a0" stroked="f"/>
        </w:pict>
      </w:r>
    </w:p>
    <w:p w14:paraId="576E6896" w14:textId="77777777" w:rsidR="00583188" w:rsidRPr="00583188" w:rsidRDefault="00583188" w:rsidP="00583188">
      <w:pPr>
        <w:rPr>
          <w:b/>
          <w:bCs/>
        </w:rPr>
      </w:pPr>
      <w:r w:rsidRPr="00583188">
        <w:rPr>
          <w:b/>
          <w:bCs/>
        </w:rPr>
        <w:t>Imagery Suggestions</w:t>
      </w:r>
    </w:p>
    <w:p w14:paraId="41AF18BC" w14:textId="77777777" w:rsidR="00583188" w:rsidRPr="00583188" w:rsidRDefault="00583188" w:rsidP="00583188">
      <w:pPr>
        <w:numPr>
          <w:ilvl w:val="0"/>
          <w:numId w:val="4"/>
        </w:numPr>
      </w:pPr>
      <w:r w:rsidRPr="00583188">
        <w:rPr>
          <w:b/>
          <w:bCs/>
        </w:rPr>
        <w:t>Featured Image:</w:t>
      </w:r>
    </w:p>
    <w:p w14:paraId="7554C0C1" w14:textId="77777777" w:rsidR="00583188" w:rsidRPr="00583188" w:rsidRDefault="00583188" w:rsidP="00583188">
      <w:pPr>
        <w:numPr>
          <w:ilvl w:val="1"/>
          <w:numId w:val="4"/>
        </w:numPr>
      </w:pPr>
      <w:r w:rsidRPr="00583188">
        <w:rPr>
          <w:b/>
          <w:bCs/>
        </w:rPr>
        <w:t>Description:</w:t>
      </w:r>
      <w:r w:rsidRPr="00583188">
        <w:t xml:space="preserve"> A clean, macro shot focusing on a small, powerful-looking microchip (a secure element or crypto-processor) being carefully placed onto a complex, multi-layered printed circuit board by a robotic arm in a sterile, well-lit manufacturing environment. The image should convey precision, high technology, and the foundational nature of hardware security.</w:t>
      </w:r>
    </w:p>
    <w:p w14:paraId="4F73B1DC" w14:textId="77777777" w:rsidR="00583188" w:rsidRPr="00583188" w:rsidRDefault="00583188" w:rsidP="00583188">
      <w:pPr>
        <w:numPr>
          <w:ilvl w:val="1"/>
          <w:numId w:val="4"/>
        </w:numPr>
      </w:pPr>
      <w:r w:rsidRPr="00583188">
        <w:rPr>
          <w:b/>
          <w:bCs/>
        </w:rPr>
        <w:t>Format:</w:t>
      </w:r>
      <w:r w:rsidRPr="00583188">
        <w:t xml:space="preserve"> 4x3 aspect ratio.</w:t>
      </w:r>
    </w:p>
    <w:p w14:paraId="247B279B" w14:textId="77777777" w:rsidR="00583188" w:rsidRPr="00583188" w:rsidRDefault="00583188" w:rsidP="00583188">
      <w:pPr>
        <w:numPr>
          <w:ilvl w:val="0"/>
          <w:numId w:val="4"/>
        </w:numPr>
      </w:pPr>
      <w:r w:rsidRPr="00583188">
        <w:rPr>
          <w:b/>
          <w:bCs/>
        </w:rPr>
        <w:t>Content Image 1:</w:t>
      </w:r>
    </w:p>
    <w:p w14:paraId="23AB2141" w14:textId="77777777" w:rsidR="00583188" w:rsidRPr="00583188" w:rsidRDefault="00583188" w:rsidP="00583188">
      <w:pPr>
        <w:numPr>
          <w:ilvl w:val="1"/>
          <w:numId w:val="4"/>
        </w:numPr>
      </w:pPr>
      <w:r w:rsidRPr="00583188">
        <w:rPr>
          <w:b/>
          <w:bCs/>
        </w:rPr>
        <w:t>Description:</w:t>
      </w:r>
      <w:r w:rsidRPr="00583188">
        <w:t xml:space="preserve"> An outline-style iconography graphic in the brand's green (Pantone 7738) on a white background. The graphic illustrates the "Chain of Trust." It shows a series of four icons in a circle: a factory (Authorized Manufacturing), a delivery truck (Authorized Distribution), a gear inside a shield (Authorized Use), and a computer system (Authorized System). Arrows connect them, and in the center is a larger, bold padlock icon, symbolizing the complete, unbroken security chain.</w:t>
      </w:r>
    </w:p>
    <w:p w14:paraId="77277A13" w14:textId="77777777" w:rsidR="00583188" w:rsidRPr="00583188" w:rsidRDefault="00583188" w:rsidP="00583188">
      <w:pPr>
        <w:numPr>
          <w:ilvl w:val="1"/>
          <w:numId w:val="4"/>
        </w:numPr>
      </w:pPr>
      <w:r w:rsidRPr="00583188">
        <w:rPr>
          <w:b/>
          <w:bCs/>
        </w:rPr>
        <w:t>Format:</w:t>
      </w:r>
      <w:r w:rsidRPr="00583188">
        <w:t xml:space="preserve"> 4x3 aspect ratio.</w:t>
      </w:r>
    </w:p>
    <w:p w14:paraId="40832556" w14:textId="77777777" w:rsidR="00583188" w:rsidRPr="00583188" w:rsidRDefault="00583188" w:rsidP="00583188">
      <w:pPr>
        <w:numPr>
          <w:ilvl w:val="0"/>
          <w:numId w:val="4"/>
        </w:numPr>
      </w:pPr>
      <w:r w:rsidRPr="00583188">
        <w:rPr>
          <w:b/>
          <w:bCs/>
        </w:rPr>
        <w:t>Content Image 2:</w:t>
      </w:r>
    </w:p>
    <w:p w14:paraId="023C2698" w14:textId="77777777" w:rsidR="00583188" w:rsidRPr="00583188" w:rsidRDefault="00583188" w:rsidP="00583188">
      <w:pPr>
        <w:numPr>
          <w:ilvl w:val="1"/>
          <w:numId w:val="4"/>
        </w:numPr>
      </w:pPr>
      <w:r w:rsidRPr="00583188">
        <w:rPr>
          <w:b/>
          <w:bCs/>
        </w:rPr>
        <w:t>Description:</w:t>
      </w:r>
      <w:r w:rsidRPr="00583188">
        <w:t xml:space="preserve"> An authentic photo of two Marcus Engineering engineers collaborating at a lab bench. One engineer points to a complex waveform on an oscilloscope screen that represents a power trace, while the other examines the corresponding circuit board under a magnifying lamp. This image subtly suggests advanced vulnerability testing, like side-channel </w:t>
      </w:r>
      <w:r w:rsidRPr="00583188">
        <w:lastRenderedPageBreak/>
        <w:t>power analysis, highlighting the team's deep technical expertise in a natural, un-staged manner.</w:t>
      </w:r>
    </w:p>
    <w:p w14:paraId="58A13A3B" w14:textId="77777777" w:rsidR="00583188" w:rsidRPr="00583188" w:rsidRDefault="00583188" w:rsidP="00583188">
      <w:pPr>
        <w:numPr>
          <w:ilvl w:val="1"/>
          <w:numId w:val="4"/>
        </w:numPr>
      </w:pPr>
      <w:r w:rsidRPr="00583188">
        <w:rPr>
          <w:b/>
          <w:bCs/>
        </w:rPr>
        <w:t>Format:</w:t>
      </w:r>
      <w:r w:rsidRPr="00583188">
        <w:t xml:space="preserve"> 4x3 aspect ratio.</w:t>
      </w:r>
    </w:p>
    <w:p w14:paraId="1E1F41E3" w14:textId="77777777" w:rsidR="002630C4" w:rsidRDefault="002630C4"/>
    <w:sectPr w:rsidR="00263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B43C7"/>
    <w:multiLevelType w:val="multilevel"/>
    <w:tmpl w:val="E84A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4384"/>
    <w:multiLevelType w:val="multilevel"/>
    <w:tmpl w:val="DCD0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A07D2"/>
    <w:multiLevelType w:val="multilevel"/>
    <w:tmpl w:val="450A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C4790"/>
    <w:multiLevelType w:val="multilevel"/>
    <w:tmpl w:val="464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41909">
    <w:abstractNumId w:val="0"/>
  </w:num>
  <w:num w:numId="2" w16cid:durableId="1269777155">
    <w:abstractNumId w:val="3"/>
  </w:num>
  <w:num w:numId="3" w16cid:durableId="193226785">
    <w:abstractNumId w:val="2"/>
  </w:num>
  <w:num w:numId="4" w16cid:durableId="402066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C4"/>
    <w:rsid w:val="002630C4"/>
    <w:rsid w:val="00583188"/>
    <w:rsid w:val="00BE5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D324E-CE45-42E0-8D1A-4473DF8F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0C4"/>
    <w:rPr>
      <w:rFonts w:eastAsiaTheme="majorEastAsia" w:cstheme="majorBidi"/>
      <w:color w:val="272727" w:themeColor="text1" w:themeTint="D8"/>
    </w:rPr>
  </w:style>
  <w:style w:type="paragraph" w:styleId="Title">
    <w:name w:val="Title"/>
    <w:basedOn w:val="Normal"/>
    <w:next w:val="Normal"/>
    <w:link w:val="TitleChar"/>
    <w:uiPriority w:val="10"/>
    <w:qFormat/>
    <w:rsid w:val="0026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0C4"/>
    <w:pPr>
      <w:spacing w:before="160"/>
      <w:jc w:val="center"/>
    </w:pPr>
    <w:rPr>
      <w:i/>
      <w:iCs/>
      <w:color w:val="404040" w:themeColor="text1" w:themeTint="BF"/>
    </w:rPr>
  </w:style>
  <w:style w:type="character" w:customStyle="1" w:styleId="QuoteChar">
    <w:name w:val="Quote Char"/>
    <w:basedOn w:val="DefaultParagraphFont"/>
    <w:link w:val="Quote"/>
    <w:uiPriority w:val="29"/>
    <w:rsid w:val="002630C4"/>
    <w:rPr>
      <w:i/>
      <w:iCs/>
      <w:color w:val="404040" w:themeColor="text1" w:themeTint="BF"/>
    </w:rPr>
  </w:style>
  <w:style w:type="paragraph" w:styleId="ListParagraph">
    <w:name w:val="List Paragraph"/>
    <w:basedOn w:val="Normal"/>
    <w:uiPriority w:val="34"/>
    <w:qFormat/>
    <w:rsid w:val="002630C4"/>
    <w:pPr>
      <w:ind w:left="720"/>
      <w:contextualSpacing/>
    </w:pPr>
  </w:style>
  <w:style w:type="character" w:styleId="IntenseEmphasis">
    <w:name w:val="Intense Emphasis"/>
    <w:basedOn w:val="DefaultParagraphFont"/>
    <w:uiPriority w:val="21"/>
    <w:qFormat/>
    <w:rsid w:val="002630C4"/>
    <w:rPr>
      <w:i/>
      <w:iCs/>
      <w:color w:val="0F4761" w:themeColor="accent1" w:themeShade="BF"/>
    </w:rPr>
  </w:style>
  <w:style w:type="paragraph" w:styleId="IntenseQuote">
    <w:name w:val="Intense Quote"/>
    <w:basedOn w:val="Normal"/>
    <w:next w:val="Normal"/>
    <w:link w:val="IntenseQuoteChar"/>
    <w:uiPriority w:val="30"/>
    <w:qFormat/>
    <w:rsid w:val="00263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0C4"/>
    <w:rPr>
      <w:i/>
      <w:iCs/>
      <w:color w:val="0F4761" w:themeColor="accent1" w:themeShade="BF"/>
    </w:rPr>
  </w:style>
  <w:style w:type="character" w:styleId="IntenseReference">
    <w:name w:val="Intense Reference"/>
    <w:basedOn w:val="DefaultParagraphFont"/>
    <w:uiPriority w:val="32"/>
    <w:qFormat/>
    <w:rsid w:val="00263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387799">
      <w:bodyDiv w:val="1"/>
      <w:marLeft w:val="0"/>
      <w:marRight w:val="0"/>
      <w:marTop w:val="0"/>
      <w:marBottom w:val="0"/>
      <w:divBdr>
        <w:top w:val="none" w:sz="0" w:space="0" w:color="auto"/>
        <w:left w:val="none" w:sz="0" w:space="0" w:color="auto"/>
        <w:bottom w:val="none" w:sz="0" w:space="0" w:color="auto"/>
        <w:right w:val="none" w:sz="0" w:space="0" w:color="auto"/>
      </w:divBdr>
    </w:div>
    <w:div w:id="188764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930</Words>
  <Characters>5301</Characters>
  <Application>Microsoft Office Word</Application>
  <DocSecurity>0</DocSecurity>
  <Lines>44</Lines>
  <Paragraphs>12</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marcus</dc:creator>
  <cp:keywords/>
  <dc:description/>
  <cp:lastModifiedBy>patrick marcus</cp:lastModifiedBy>
  <cp:revision>2</cp:revision>
  <dcterms:created xsi:type="dcterms:W3CDTF">2025-10-01T18:06:00Z</dcterms:created>
  <dcterms:modified xsi:type="dcterms:W3CDTF">2025-10-01T18:06:00Z</dcterms:modified>
</cp:coreProperties>
</file>