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27A58"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Title: Internet of Things (IoT) Development</w:t>
      </w:r>
    </w:p>
    <w:p w14:paraId="09EC537F"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pict w14:anchorId="477C2E0A">
          <v:rect id="_x0000_i1052" style="width:0;height:1.5pt" o:hralign="center" o:hrstd="t" o:hr="t" fillcolor="#a0a0a0" stroked="f"/>
        </w:pict>
      </w:r>
    </w:p>
    <w:p w14:paraId="4A4BEB3B"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Catchy Phrase</w:t>
      </w:r>
    </w:p>
    <w:p w14:paraId="5D8C03D5"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Connecting your products to the world, reliably, securely, and efficiently.</w:t>
      </w:r>
    </w:p>
    <w:p w14:paraId="5F7BF491"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Short Blurb</w:t>
      </w:r>
    </w:p>
    <w:p w14:paraId="316257FC"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Developing a successful Internet of Things (IoT) product requires more than just adding a wireless chip. It demands a sophisticated, systems-level approach that balances power consumption, connectivity, security, and cost. Marcus Engineering provides the deep expertise needed to navigate these complexities, transforming your concept into an intelligent, data-driven, and market-ready solution.</w:t>
      </w:r>
    </w:p>
    <w:p w14:paraId="24D63B4F"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Key Capabilities</w:t>
      </w:r>
    </w:p>
    <w:p w14:paraId="49AE1A98"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Low-Power Wireless Design</w:t>
      </w:r>
    </w:p>
    <w:p w14:paraId="373F0B57"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Battery &amp; Energy Harvesting Optimization</w:t>
      </w:r>
    </w:p>
    <w:p w14:paraId="08A2E572"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Embedded Webservers &amp; Clients </w:t>
      </w:r>
    </w:p>
    <w:p w14:paraId="6C48FBE9"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Bluetooth 5.x / BLE </w:t>
      </w:r>
    </w:p>
    <w:p w14:paraId="46F50E02"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LoRa &amp; </w:t>
      </w:r>
      <w:proofErr w:type="spellStart"/>
      <w:r w:rsidRPr="00D36FE4">
        <w:rPr>
          <w:rFonts w:ascii="Segoe UI" w:eastAsia="Times New Roman" w:hAnsi="Segoe UI" w:cs="Segoe UI"/>
          <w:b/>
          <w:bCs/>
          <w:color w:val="374151"/>
          <w:kern w:val="0"/>
          <w:sz w:val="24"/>
          <w:szCs w:val="24"/>
          <w:bdr w:val="single" w:sz="2" w:space="0" w:color="D9D9E3" w:frame="1"/>
          <w14:ligatures w14:val="none"/>
        </w:rPr>
        <w:t>LoRaWAN</w:t>
      </w:r>
      <w:proofErr w:type="spellEnd"/>
      <w:r w:rsidRPr="00D36FE4">
        <w:rPr>
          <w:rFonts w:ascii="Segoe UI" w:eastAsia="Times New Roman" w:hAnsi="Segoe UI" w:cs="Segoe UI"/>
          <w:b/>
          <w:bCs/>
          <w:color w:val="374151"/>
          <w:kern w:val="0"/>
          <w:sz w:val="24"/>
          <w:szCs w:val="24"/>
          <w:bdr w:val="single" w:sz="2" w:space="0" w:color="D9D9E3" w:frame="1"/>
          <w14:ligatures w14:val="none"/>
        </w:rPr>
        <w:t xml:space="preserve"> </w:t>
      </w:r>
    </w:p>
    <w:p w14:paraId="42274003"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Cellular &amp; </w:t>
      </w:r>
      <w:proofErr w:type="spellStart"/>
      <w:r w:rsidRPr="00D36FE4">
        <w:rPr>
          <w:rFonts w:ascii="Segoe UI" w:eastAsia="Times New Roman" w:hAnsi="Segoe UI" w:cs="Segoe UI"/>
          <w:b/>
          <w:bCs/>
          <w:color w:val="374151"/>
          <w:kern w:val="0"/>
          <w:sz w:val="24"/>
          <w:szCs w:val="24"/>
          <w:bdr w:val="single" w:sz="2" w:space="0" w:color="D9D9E3" w:frame="1"/>
          <w14:ligatures w14:val="none"/>
        </w:rPr>
        <w:t>WiFi</w:t>
      </w:r>
      <w:proofErr w:type="spellEnd"/>
      <w:r w:rsidRPr="00D36FE4">
        <w:rPr>
          <w:rFonts w:ascii="Segoe UI" w:eastAsia="Times New Roman" w:hAnsi="Segoe UI" w:cs="Segoe UI"/>
          <w:b/>
          <w:bCs/>
          <w:color w:val="374151"/>
          <w:kern w:val="0"/>
          <w:sz w:val="24"/>
          <w:szCs w:val="24"/>
          <w:bdr w:val="single" w:sz="2" w:space="0" w:color="D9D9E3" w:frame="1"/>
          <w14:ligatures w14:val="none"/>
        </w:rPr>
        <w:t xml:space="preserve"> Integration </w:t>
      </w:r>
    </w:p>
    <w:p w14:paraId="76CF9265"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Secure Network Provisioning </w:t>
      </w:r>
    </w:p>
    <w:p w14:paraId="14302EB2" w14:textId="77777777" w:rsidR="00D36FE4" w:rsidRPr="00D36FE4" w:rsidRDefault="00D36FE4" w:rsidP="00D36FE4">
      <w:pPr>
        <w:numPr>
          <w:ilvl w:val="0"/>
          <w:numId w:val="2"/>
        </w:num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Cloud &amp; Database Integration </w:t>
      </w:r>
    </w:p>
    <w:p w14:paraId="177C1BD6"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pict w14:anchorId="01FF1698">
          <v:rect id="_x0000_i1053" style="width:0;height:1.5pt" o:hralign="center" o:hrstd="t" o:hr="t" fillcolor="#a0a0a0" stroked="f"/>
        </w:pict>
      </w:r>
    </w:p>
    <w:p w14:paraId="0F44AAED"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From Sensor to Cloud: Engineering Robust IoT Solutions</w:t>
      </w:r>
    </w:p>
    <w:p w14:paraId="585DF2D4"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The promise of IoT is immense, but the path to a successful connected product is filled with technical challenges. Teams often underestimate the intricate trade-offs required between battery life, communication range, data throughput, and embedded security. A miscalculation in any one of these areas can lead to costly redesigns, unreliable performance, and a compromised final product. This is </w:t>
      </w:r>
      <w:r w:rsidRPr="00D36FE4">
        <w:rPr>
          <w:rFonts w:ascii="Segoe UI" w:eastAsia="Times New Roman" w:hAnsi="Segoe UI" w:cs="Segoe UI"/>
          <w:b/>
          <w:bCs/>
          <w:color w:val="374151"/>
          <w:kern w:val="0"/>
          <w:sz w:val="24"/>
          <w:szCs w:val="24"/>
          <w:bdr w:val="single" w:sz="2" w:space="0" w:color="D9D9E3" w:frame="1"/>
          <w14:ligatures w14:val="none"/>
        </w:rPr>
        <w:lastRenderedPageBreak/>
        <w:t>particularly true for industrial IoT applications and low-power sensor systems where dependability is paramount.</w:t>
      </w:r>
    </w:p>
    <w:p w14:paraId="273999B7"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A Power-Conscious Approach to Design</w:t>
      </w:r>
    </w:p>
    <w:p w14:paraId="67CACE21"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At Marcus Engineering, we understand that for most IoT devices, power is the most precious resource. Our design process is rooted in an obsessive focus on efficiency, extending from the component level to the firmware architecture. We have deep experience designing nanowatt and picowatt systems and understand the critical nuances of battery </w:t>
      </w:r>
      <w:proofErr w:type="gramStart"/>
      <w:r w:rsidRPr="00D36FE4">
        <w:rPr>
          <w:rFonts w:ascii="Segoe UI" w:eastAsia="Times New Roman" w:hAnsi="Segoe UI" w:cs="Segoe UI"/>
          <w:b/>
          <w:bCs/>
          <w:color w:val="374151"/>
          <w:kern w:val="0"/>
          <w:sz w:val="24"/>
          <w:szCs w:val="24"/>
          <w:bdr w:val="single" w:sz="2" w:space="0" w:color="D9D9E3" w:frame="1"/>
          <w14:ligatures w14:val="none"/>
        </w:rPr>
        <w:t>chemistry ,</w:t>
      </w:r>
      <w:proofErr w:type="gramEnd"/>
      <w:r w:rsidRPr="00D36FE4">
        <w:rPr>
          <w:rFonts w:ascii="Segoe UI" w:eastAsia="Times New Roman" w:hAnsi="Segoe UI" w:cs="Segoe UI"/>
          <w:b/>
          <w:bCs/>
          <w:color w:val="374151"/>
          <w:kern w:val="0"/>
          <w:sz w:val="24"/>
          <w:szCs w:val="24"/>
          <w:bdr w:val="single" w:sz="2" w:space="0" w:color="D9D9E3" w:frame="1"/>
          <w14:ligatures w14:val="none"/>
        </w:rPr>
        <w:t xml:space="preserve"> quiescent current optimization , and power-efficient software design. By applying our R2E™ (Risk Reduction Engineering™) methodology, we address these fundamental power challenges early, ensuring your device meets its target battery life without sacrificing performance.</w:t>
      </w:r>
    </w:p>
    <w:p w14:paraId="6A52C138"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The Right Connectivity for Your Application</w:t>
      </w:r>
    </w:p>
    <w:p w14:paraId="03CB7D81"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 xml:space="preserve">There is no one-size-fits-all wireless solution. Our expertise spans the full spectrum of modern IoT protocols, allowing us to select and implement the ideal technology for your specific use case. Whether it's designing battery-powered embedded devices with Bluetooth </w:t>
      </w:r>
      <w:proofErr w:type="gramStart"/>
      <w:r w:rsidRPr="00D36FE4">
        <w:rPr>
          <w:rFonts w:ascii="Segoe UI" w:eastAsia="Times New Roman" w:hAnsi="Segoe UI" w:cs="Segoe UI"/>
          <w:b/>
          <w:bCs/>
          <w:color w:val="374151"/>
          <w:kern w:val="0"/>
          <w:sz w:val="24"/>
          <w:szCs w:val="24"/>
          <w:bdr w:val="single" w:sz="2" w:space="0" w:color="D9D9E3" w:frame="1"/>
          <w14:ligatures w14:val="none"/>
        </w:rPr>
        <w:t>5.x ,</w:t>
      </w:r>
      <w:proofErr w:type="gramEnd"/>
      <w:r w:rsidRPr="00D36FE4">
        <w:rPr>
          <w:rFonts w:ascii="Segoe UI" w:eastAsia="Times New Roman" w:hAnsi="Segoe UI" w:cs="Segoe UI"/>
          <w:b/>
          <w:bCs/>
          <w:color w:val="374151"/>
          <w:kern w:val="0"/>
          <w:sz w:val="24"/>
          <w:szCs w:val="24"/>
          <w:bdr w:val="single" w:sz="2" w:space="0" w:color="D9D9E3" w:frame="1"/>
          <w14:ligatures w14:val="none"/>
        </w:rPr>
        <w:t xml:space="preserve"> deploying long-range sensor networks with </w:t>
      </w:r>
      <w:proofErr w:type="spellStart"/>
      <w:r w:rsidRPr="00D36FE4">
        <w:rPr>
          <w:rFonts w:ascii="Segoe UI" w:eastAsia="Times New Roman" w:hAnsi="Segoe UI" w:cs="Segoe UI"/>
          <w:b/>
          <w:bCs/>
          <w:color w:val="374151"/>
          <w:kern w:val="0"/>
          <w:sz w:val="24"/>
          <w:szCs w:val="24"/>
          <w:bdr w:val="single" w:sz="2" w:space="0" w:color="D9D9E3" w:frame="1"/>
          <w14:ligatures w14:val="none"/>
        </w:rPr>
        <w:t>LoRaWAN</w:t>
      </w:r>
      <w:proofErr w:type="spellEnd"/>
      <w:r w:rsidRPr="00D36FE4">
        <w:rPr>
          <w:rFonts w:ascii="Segoe UI" w:eastAsia="Times New Roman" w:hAnsi="Segoe UI" w:cs="Segoe UI"/>
          <w:b/>
          <w:bCs/>
          <w:color w:val="374151"/>
          <w:kern w:val="0"/>
          <w:sz w:val="24"/>
          <w:szCs w:val="24"/>
          <w:bdr w:val="single" w:sz="2" w:space="0" w:color="D9D9E3" w:frame="1"/>
          <w14:ligatures w14:val="none"/>
        </w:rPr>
        <w:t xml:space="preserve"> , or integrating </w:t>
      </w:r>
      <w:proofErr w:type="spellStart"/>
      <w:r w:rsidRPr="00D36FE4">
        <w:rPr>
          <w:rFonts w:ascii="Segoe UI" w:eastAsia="Times New Roman" w:hAnsi="Segoe UI" w:cs="Segoe UI"/>
          <w:b/>
          <w:bCs/>
          <w:color w:val="374151"/>
          <w:kern w:val="0"/>
          <w:sz w:val="24"/>
          <w:szCs w:val="24"/>
          <w:bdr w:val="single" w:sz="2" w:space="0" w:color="D9D9E3" w:frame="1"/>
          <w14:ligatures w14:val="none"/>
        </w:rPr>
        <w:t>WiFi</w:t>
      </w:r>
      <w:proofErr w:type="spellEnd"/>
      <w:r w:rsidRPr="00D36FE4">
        <w:rPr>
          <w:rFonts w:ascii="Segoe UI" w:eastAsia="Times New Roman" w:hAnsi="Segoe UI" w:cs="Segoe UI"/>
          <w:b/>
          <w:bCs/>
          <w:color w:val="374151"/>
          <w:kern w:val="0"/>
          <w:sz w:val="24"/>
          <w:szCs w:val="24"/>
          <w:bdr w:val="single" w:sz="2" w:space="0" w:color="D9D9E3" w:frame="1"/>
          <w14:ligatures w14:val="none"/>
        </w:rPr>
        <w:t xml:space="preserve"> clients and access points into battery-powered systems , we engineer the complete wireless link for optimal performance. We are also highly skilled at integrating web-accessible functionality and embedded webservers into existing, non-wireless products, providing a clear upgrade path for your legacy systems.</w:t>
      </w:r>
    </w:p>
    <w:p w14:paraId="309A7084"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Ensuring Security and Scalability</w:t>
      </w:r>
    </w:p>
    <w:p w14:paraId="2FDB49B4" w14:textId="77777777" w:rsidR="00D36FE4" w:rsidRPr="00D36FE4" w:rsidRDefault="00D36FE4" w:rsidP="00D36FE4">
      <w:pPr>
        <w:rPr>
          <w:rFonts w:ascii="Segoe UI" w:eastAsia="Times New Roman" w:hAnsi="Segoe UI" w:cs="Segoe UI"/>
          <w:b/>
          <w:bCs/>
          <w:color w:val="374151"/>
          <w:kern w:val="0"/>
          <w:sz w:val="24"/>
          <w:szCs w:val="24"/>
          <w:bdr w:val="single" w:sz="2" w:space="0" w:color="D9D9E3" w:frame="1"/>
          <w14:ligatures w14:val="none"/>
        </w:rPr>
      </w:pPr>
      <w:r w:rsidRPr="00D36FE4">
        <w:rPr>
          <w:rFonts w:ascii="Segoe UI" w:eastAsia="Times New Roman" w:hAnsi="Segoe UI" w:cs="Segoe UI"/>
          <w:b/>
          <w:bCs/>
          <w:color w:val="374151"/>
          <w:kern w:val="0"/>
          <w:sz w:val="24"/>
          <w:szCs w:val="24"/>
          <w:bdr w:val="single" w:sz="2" w:space="0" w:color="D9D9E3" w:frame="1"/>
          <w14:ligatures w14:val="none"/>
        </w:rPr>
        <w:t>In a connected world, security is not an afterthought—it's a core design requirement. We implement world-class encryption and firmware protection to safeguard your intellectual property and your customers' data. Our expertise in embedded security ensures that your IoT ecosystem has a secure chain of trust from the hardware to the cloud. We design for the entire product lifecycle, building scalable, maintainable, and secure IoT solutions that you can deploy with confidence.</w:t>
      </w:r>
    </w:p>
    <w:p w14:paraId="5FD4C7A6" w14:textId="77777777" w:rsidR="00EB2746" w:rsidRPr="00D36FE4" w:rsidRDefault="00EB2746" w:rsidP="00D36FE4"/>
    <w:sectPr w:rsidR="00EB2746" w:rsidRPr="00D36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D6CF7"/>
    <w:multiLevelType w:val="multilevel"/>
    <w:tmpl w:val="0F4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96E3D"/>
    <w:multiLevelType w:val="multilevel"/>
    <w:tmpl w:val="BEB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572422">
    <w:abstractNumId w:val="1"/>
  </w:num>
  <w:num w:numId="2" w16cid:durableId="182709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73"/>
    <w:rsid w:val="008A4543"/>
    <w:rsid w:val="00BE5C40"/>
    <w:rsid w:val="00C56C88"/>
    <w:rsid w:val="00CC35D6"/>
    <w:rsid w:val="00D36FE4"/>
    <w:rsid w:val="00EB2746"/>
    <w:rsid w:val="00FC6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530B75DA-EF51-41BF-8AD0-0E55EE64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6C8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6C88"/>
    <w:rPr>
      <w:b/>
      <w:bCs/>
    </w:rPr>
  </w:style>
  <w:style w:type="character" w:styleId="Emphasis">
    <w:name w:val="Emphasis"/>
    <w:basedOn w:val="DefaultParagraphFont"/>
    <w:uiPriority w:val="20"/>
    <w:qFormat/>
    <w:rsid w:val="00C56C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11213">
      <w:bodyDiv w:val="1"/>
      <w:marLeft w:val="0"/>
      <w:marRight w:val="0"/>
      <w:marTop w:val="0"/>
      <w:marBottom w:val="0"/>
      <w:divBdr>
        <w:top w:val="none" w:sz="0" w:space="0" w:color="auto"/>
        <w:left w:val="none" w:sz="0" w:space="0" w:color="auto"/>
        <w:bottom w:val="none" w:sz="0" w:space="0" w:color="auto"/>
        <w:right w:val="none" w:sz="0" w:space="0" w:color="auto"/>
      </w:divBdr>
    </w:div>
    <w:div w:id="1267276329">
      <w:bodyDiv w:val="1"/>
      <w:marLeft w:val="0"/>
      <w:marRight w:val="0"/>
      <w:marTop w:val="0"/>
      <w:marBottom w:val="0"/>
      <w:divBdr>
        <w:top w:val="none" w:sz="0" w:space="0" w:color="auto"/>
        <w:left w:val="none" w:sz="0" w:space="0" w:color="auto"/>
        <w:bottom w:val="none" w:sz="0" w:space="0" w:color="auto"/>
        <w:right w:val="none" w:sz="0" w:space="0" w:color="auto"/>
      </w:divBdr>
    </w:div>
    <w:div w:id="141913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patrick marcus</cp:lastModifiedBy>
  <cp:revision>3</cp:revision>
  <dcterms:created xsi:type="dcterms:W3CDTF">2025-10-14T18:51:00Z</dcterms:created>
  <dcterms:modified xsi:type="dcterms:W3CDTF">2025-10-14T18:51:00Z</dcterms:modified>
</cp:coreProperties>
</file>