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F3033" w14:textId="77777777" w:rsidR="008C7C1F" w:rsidRPr="008C7C1F" w:rsidRDefault="008C7C1F" w:rsidP="008C7C1F">
      <w:pPr>
        <w:spacing w:before="100" w:beforeAutospacing="1" w:after="100" w:afterAutospacing="1" w:line="240" w:lineRule="auto"/>
        <w:outlineLvl w:val="2"/>
        <w:rPr>
          <w:rFonts w:ascii="Times New Roman" w:eastAsia="Times New Roman" w:hAnsi="Times New Roman" w:cs="Times New Roman"/>
          <w:b/>
          <w:bCs/>
          <w:sz w:val="27"/>
          <w:szCs w:val="27"/>
        </w:rPr>
      </w:pPr>
      <w:r w:rsidRPr="008C7C1F">
        <w:rPr>
          <w:rFonts w:ascii="Times New Roman" w:eastAsia="Times New Roman" w:hAnsi="Times New Roman" w:cs="Times New Roman"/>
          <w:b/>
          <w:bCs/>
          <w:sz w:val="27"/>
          <w:szCs w:val="27"/>
        </w:rPr>
        <w:t>Title: Defensive Security &amp; Secure Systems Design</w:t>
      </w:r>
    </w:p>
    <w:p w14:paraId="6E391BB2" w14:textId="77777777" w:rsidR="008C7C1F" w:rsidRPr="008C7C1F" w:rsidRDefault="008C7C1F" w:rsidP="008C7C1F">
      <w:pPr>
        <w:spacing w:before="100" w:beforeAutospacing="1" w:after="100" w:afterAutospacing="1" w:line="240" w:lineRule="auto"/>
        <w:rPr>
          <w:rFonts w:ascii="Times New Roman" w:eastAsia="Times New Roman" w:hAnsi="Times New Roman" w:cs="Times New Roman"/>
          <w:sz w:val="24"/>
          <w:szCs w:val="24"/>
        </w:rPr>
      </w:pPr>
      <w:r w:rsidRPr="008C7C1F">
        <w:rPr>
          <w:rFonts w:ascii="Times New Roman" w:eastAsia="Times New Roman" w:hAnsi="Times New Roman" w:cs="Times New Roman"/>
          <w:b/>
          <w:bCs/>
          <w:sz w:val="24"/>
          <w:szCs w:val="24"/>
        </w:rPr>
        <w:t>Catchy Phrase:</w:t>
      </w:r>
      <w:r w:rsidRPr="008C7C1F">
        <w:rPr>
          <w:rFonts w:ascii="Times New Roman" w:eastAsia="Times New Roman" w:hAnsi="Times New Roman" w:cs="Times New Roman"/>
          <w:sz w:val="24"/>
          <w:szCs w:val="24"/>
        </w:rPr>
        <w:t xml:space="preserve"> Engineering resilient systems designed to withstand attack, not just to function.</w:t>
      </w:r>
    </w:p>
    <w:p w14:paraId="1FE86F95" w14:textId="77777777" w:rsidR="008C7C1F" w:rsidRPr="008C7C1F" w:rsidRDefault="008C7C1F" w:rsidP="008C7C1F">
      <w:pPr>
        <w:spacing w:before="100" w:beforeAutospacing="1" w:after="100" w:afterAutospacing="1" w:line="240" w:lineRule="auto"/>
        <w:rPr>
          <w:rFonts w:ascii="Times New Roman" w:eastAsia="Times New Roman" w:hAnsi="Times New Roman" w:cs="Times New Roman"/>
          <w:sz w:val="24"/>
          <w:szCs w:val="24"/>
        </w:rPr>
      </w:pPr>
      <w:r w:rsidRPr="008C7C1F">
        <w:rPr>
          <w:rFonts w:ascii="Times New Roman" w:eastAsia="Times New Roman" w:hAnsi="Times New Roman" w:cs="Times New Roman"/>
          <w:b/>
          <w:bCs/>
          <w:sz w:val="24"/>
          <w:szCs w:val="24"/>
        </w:rPr>
        <w:t>Short Blurb:</w:t>
      </w:r>
      <w:r w:rsidRPr="008C7C1F">
        <w:rPr>
          <w:rFonts w:ascii="Times New Roman" w:eastAsia="Times New Roman" w:hAnsi="Times New Roman" w:cs="Times New Roman"/>
          <w:sz w:val="24"/>
          <w:szCs w:val="24"/>
        </w:rPr>
        <w:t xml:space="preserve"> Marcus Engineering has a deep background in developing secure hardware and software systems for a wide range of applications, from limited-life medical devices to hardened systems deployed to untrusted users. We work with you to secure your products from the ground up, protecting your intellectual property and ensuring your system functions only as intended.</w:t>
      </w:r>
    </w:p>
    <w:p w14:paraId="330D5A9B" w14:textId="77777777" w:rsidR="008C7C1F" w:rsidRPr="008C7C1F" w:rsidRDefault="008C7C1F" w:rsidP="008C7C1F">
      <w:pPr>
        <w:spacing w:before="100" w:beforeAutospacing="1" w:after="100" w:afterAutospacing="1" w:line="240" w:lineRule="auto"/>
        <w:rPr>
          <w:rFonts w:ascii="Times New Roman" w:eastAsia="Times New Roman" w:hAnsi="Times New Roman" w:cs="Times New Roman"/>
          <w:sz w:val="24"/>
          <w:szCs w:val="24"/>
        </w:rPr>
      </w:pPr>
      <w:r w:rsidRPr="008C7C1F">
        <w:rPr>
          <w:rFonts w:ascii="Times New Roman" w:eastAsia="Times New Roman" w:hAnsi="Times New Roman" w:cs="Times New Roman"/>
          <w:b/>
          <w:bCs/>
          <w:sz w:val="24"/>
          <w:szCs w:val="24"/>
        </w:rPr>
        <w:t>Bullet Points/Keywords:</w:t>
      </w:r>
    </w:p>
    <w:p w14:paraId="2259BDFC" w14:textId="77777777" w:rsidR="008C7C1F" w:rsidRPr="008C7C1F" w:rsidRDefault="008C7C1F" w:rsidP="008C7C1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7C1F">
        <w:rPr>
          <w:rFonts w:ascii="Times New Roman" w:eastAsia="Times New Roman" w:hAnsi="Times New Roman" w:cs="Times New Roman"/>
          <w:sz w:val="24"/>
          <w:szCs w:val="24"/>
        </w:rPr>
        <w:t>Secure Boot &amp; Hardware Root of Trust</w:t>
      </w:r>
    </w:p>
    <w:p w14:paraId="67DA1F92" w14:textId="77777777" w:rsidR="008C7C1F" w:rsidRPr="008C7C1F" w:rsidRDefault="008C7C1F" w:rsidP="008C7C1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7C1F">
        <w:rPr>
          <w:rFonts w:ascii="Times New Roman" w:eastAsia="Times New Roman" w:hAnsi="Times New Roman" w:cs="Times New Roman"/>
          <w:sz w:val="24"/>
          <w:szCs w:val="24"/>
        </w:rPr>
        <w:t xml:space="preserve">Side-Channel Attack (SCA) Mitigation (e.g., DPA, Glitching) </w:t>
      </w:r>
    </w:p>
    <w:p w14:paraId="35FA18A1" w14:textId="77777777" w:rsidR="008C7C1F" w:rsidRPr="008C7C1F" w:rsidRDefault="008C7C1F" w:rsidP="008C7C1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7C1F">
        <w:rPr>
          <w:rFonts w:ascii="Times New Roman" w:eastAsia="Times New Roman" w:hAnsi="Times New Roman" w:cs="Times New Roman"/>
          <w:sz w:val="24"/>
          <w:szCs w:val="24"/>
        </w:rPr>
        <w:t xml:space="preserve">Proprietary Firmware &amp; IP Protection </w:t>
      </w:r>
    </w:p>
    <w:p w14:paraId="568FA43D" w14:textId="77777777" w:rsidR="008C7C1F" w:rsidRPr="008C7C1F" w:rsidRDefault="008C7C1F" w:rsidP="008C7C1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7C1F">
        <w:rPr>
          <w:rFonts w:ascii="Times New Roman" w:eastAsia="Times New Roman" w:hAnsi="Times New Roman" w:cs="Times New Roman"/>
          <w:sz w:val="24"/>
          <w:szCs w:val="24"/>
        </w:rPr>
        <w:t xml:space="preserve">Vulnerability Testing and Reverse Engineering </w:t>
      </w:r>
    </w:p>
    <w:p w14:paraId="5F9CAA80" w14:textId="77777777" w:rsidR="008C7C1F" w:rsidRPr="008C7C1F" w:rsidRDefault="008C7C1F" w:rsidP="008C7C1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7C1F">
        <w:rPr>
          <w:rFonts w:ascii="Times New Roman" w:eastAsia="Times New Roman" w:hAnsi="Times New Roman" w:cs="Times New Roman"/>
          <w:sz w:val="24"/>
          <w:szCs w:val="24"/>
        </w:rPr>
        <w:t xml:space="preserve">Implementation of World-Class Encryption </w:t>
      </w:r>
    </w:p>
    <w:p w14:paraId="1845D163" w14:textId="77777777" w:rsidR="008C7C1F" w:rsidRPr="008C7C1F" w:rsidRDefault="008C7C1F" w:rsidP="008C7C1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7C1F">
        <w:rPr>
          <w:rFonts w:ascii="Times New Roman" w:eastAsia="Times New Roman" w:hAnsi="Times New Roman" w:cs="Times New Roman"/>
          <w:sz w:val="24"/>
          <w:szCs w:val="24"/>
        </w:rPr>
        <w:t xml:space="preserve">Limited Use and Hardware-as-a-Service Protection </w:t>
      </w:r>
    </w:p>
    <w:p w14:paraId="497E711F" w14:textId="77777777" w:rsidR="008C7C1F" w:rsidRPr="008C7C1F" w:rsidRDefault="008C7C1F" w:rsidP="008C7C1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7C1F">
        <w:rPr>
          <w:rFonts w:ascii="Times New Roman" w:eastAsia="Times New Roman" w:hAnsi="Times New Roman" w:cs="Times New Roman"/>
          <w:sz w:val="24"/>
          <w:szCs w:val="24"/>
        </w:rPr>
        <w:t xml:space="preserve">Secure Chain of Trust Implementation </w:t>
      </w:r>
    </w:p>
    <w:p w14:paraId="12C687E8" w14:textId="77777777" w:rsidR="008C7C1F" w:rsidRPr="008C7C1F" w:rsidRDefault="008C7C1F" w:rsidP="008C7C1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7C1F">
        <w:rPr>
          <w:rFonts w:ascii="Times New Roman" w:eastAsia="Times New Roman" w:hAnsi="Times New Roman" w:cs="Times New Roman"/>
          <w:sz w:val="24"/>
          <w:szCs w:val="24"/>
        </w:rPr>
        <w:t xml:space="preserve">Compliance with Security Standards (e.g., ISO/IEC 19790, ISO/IEC 15408) </w:t>
      </w:r>
    </w:p>
    <w:p w14:paraId="65589A5C" w14:textId="77777777" w:rsidR="008C7C1F" w:rsidRPr="008C7C1F" w:rsidRDefault="008C7C1F" w:rsidP="008C7C1F">
      <w:pPr>
        <w:spacing w:before="100" w:beforeAutospacing="1" w:after="100" w:afterAutospacing="1" w:line="240" w:lineRule="auto"/>
        <w:rPr>
          <w:rFonts w:ascii="Times New Roman" w:eastAsia="Times New Roman" w:hAnsi="Times New Roman" w:cs="Times New Roman"/>
          <w:sz w:val="24"/>
          <w:szCs w:val="24"/>
        </w:rPr>
      </w:pPr>
      <w:r w:rsidRPr="008C7C1F">
        <w:rPr>
          <w:rFonts w:ascii="Times New Roman" w:eastAsia="Times New Roman" w:hAnsi="Times New Roman" w:cs="Times New Roman"/>
          <w:b/>
          <w:bCs/>
          <w:sz w:val="24"/>
          <w:szCs w:val="24"/>
        </w:rPr>
        <w:t>Long-Form Narrative:</w:t>
      </w:r>
    </w:p>
    <w:p w14:paraId="1326956A" w14:textId="77777777" w:rsidR="008C7C1F" w:rsidRPr="008C7C1F" w:rsidRDefault="008C7C1F" w:rsidP="008C7C1F">
      <w:pPr>
        <w:spacing w:before="100" w:beforeAutospacing="1" w:after="100" w:afterAutospacing="1" w:line="240" w:lineRule="auto"/>
        <w:rPr>
          <w:rFonts w:ascii="Times New Roman" w:eastAsia="Times New Roman" w:hAnsi="Times New Roman" w:cs="Times New Roman"/>
          <w:sz w:val="24"/>
          <w:szCs w:val="24"/>
        </w:rPr>
      </w:pPr>
      <w:r w:rsidRPr="008C7C1F">
        <w:rPr>
          <w:rFonts w:ascii="Times New Roman" w:eastAsia="Times New Roman" w:hAnsi="Times New Roman" w:cs="Times New Roman"/>
          <w:sz w:val="24"/>
          <w:szCs w:val="24"/>
        </w:rPr>
        <w:t xml:space="preserve">Developing a secure system requires a fundamental paradigm shift in thinking. Standard product development focuses on the "golden path," ensuring a </w:t>
      </w:r>
      <w:proofErr w:type="gramStart"/>
      <w:r w:rsidRPr="008C7C1F">
        <w:rPr>
          <w:rFonts w:ascii="Times New Roman" w:eastAsia="Times New Roman" w:hAnsi="Times New Roman" w:cs="Times New Roman"/>
          <w:sz w:val="24"/>
          <w:szCs w:val="24"/>
        </w:rPr>
        <w:t>system functions</w:t>
      </w:r>
      <w:proofErr w:type="gramEnd"/>
      <w:r w:rsidRPr="008C7C1F">
        <w:rPr>
          <w:rFonts w:ascii="Times New Roman" w:eastAsia="Times New Roman" w:hAnsi="Times New Roman" w:cs="Times New Roman"/>
          <w:sz w:val="24"/>
          <w:szCs w:val="24"/>
        </w:rPr>
        <w:t xml:space="preserve"> correctly when users interact with it as designed. Defensive security, however, begins with a different question: "How can this function be abused?". This approach assumes an adversarial environment from the start, leading to the design of systems that are not only functional but resilient against manipulation, reverse engineering, and unauthorized access.</w:t>
      </w:r>
    </w:p>
    <w:p w14:paraId="4A3EBCC1" w14:textId="77777777" w:rsidR="008C7C1F" w:rsidRPr="008C7C1F" w:rsidRDefault="008C7C1F" w:rsidP="008C7C1F">
      <w:pPr>
        <w:spacing w:before="100" w:beforeAutospacing="1" w:after="100" w:afterAutospacing="1" w:line="240" w:lineRule="auto"/>
        <w:rPr>
          <w:rFonts w:ascii="Times New Roman" w:eastAsia="Times New Roman" w:hAnsi="Times New Roman" w:cs="Times New Roman"/>
          <w:sz w:val="24"/>
          <w:szCs w:val="24"/>
        </w:rPr>
      </w:pPr>
      <w:r w:rsidRPr="008C7C1F">
        <w:rPr>
          <w:rFonts w:ascii="Times New Roman" w:eastAsia="Times New Roman" w:hAnsi="Times New Roman" w:cs="Times New Roman"/>
          <w:sz w:val="24"/>
          <w:szCs w:val="24"/>
        </w:rPr>
        <w:t>At Marcus Engineering, our core strategy is crafting a defense in layers, ensuring there is no single point of failure for an attacker to exploit. Commercial attackers thrive on certainty; they want to know the effort required to defeat a system's security. By defending in layers, you create high uncertainty, preventing attackers from fully scoping the resources needed to succeed. This multi-faceted approach is critical for keeping your product and intellectual property safe.</w:t>
      </w:r>
    </w:p>
    <w:p w14:paraId="63DC0942" w14:textId="77777777" w:rsidR="008C7C1F" w:rsidRPr="008C7C1F" w:rsidRDefault="008C7C1F" w:rsidP="008C7C1F">
      <w:pPr>
        <w:spacing w:before="100" w:beforeAutospacing="1" w:after="100" w:afterAutospacing="1" w:line="240" w:lineRule="auto"/>
        <w:rPr>
          <w:rFonts w:ascii="Times New Roman" w:eastAsia="Times New Roman" w:hAnsi="Times New Roman" w:cs="Times New Roman"/>
          <w:sz w:val="24"/>
          <w:szCs w:val="24"/>
        </w:rPr>
      </w:pPr>
      <w:r w:rsidRPr="008C7C1F">
        <w:rPr>
          <w:rFonts w:ascii="Times New Roman" w:eastAsia="Times New Roman" w:hAnsi="Times New Roman" w:cs="Times New Roman"/>
          <w:sz w:val="24"/>
          <w:szCs w:val="24"/>
        </w:rPr>
        <w:t>We protect systems from a wide array of modern threats, including advanced side-channel attacks. Techniques like Differential Power Analysis (DPA) and Glitching can bypass traditional cryptographic assumptions, allowing attackers to extract secret keys by observing a device's power consumption or timing. To counter this, we implement a secure chain of trust, where every piece of software is cryptographically signed and verified, tracing all the way back to an immutable root of trust in the hardware.</w:t>
      </w:r>
    </w:p>
    <w:p w14:paraId="0B5C1E51" w14:textId="77777777" w:rsidR="008C7C1F" w:rsidRPr="008C7C1F" w:rsidRDefault="008C7C1F" w:rsidP="008C7C1F">
      <w:pPr>
        <w:spacing w:before="100" w:beforeAutospacing="1" w:after="100" w:afterAutospacing="1" w:line="240" w:lineRule="auto"/>
        <w:rPr>
          <w:rFonts w:ascii="Times New Roman" w:eastAsia="Times New Roman" w:hAnsi="Times New Roman" w:cs="Times New Roman"/>
          <w:sz w:val="24"/>
          <w:szCs w:val="24"/>
        </w:rPr>
      </w:pPr>
      <w:r w:rsidRPr="008C7C1F">
        <w:rPr>
          <w:rFonts w:ascii="Times New Roman" w:eastAsia="Times New Roman" w:hAnsi="Times New Roman" w:cs="Times New Roman"/>
          <w:sz w:val="24"/>
          <w:szCs w:val="24"/>
        </w:rPr>
        <w:t xml:space="preserve">A common and critical security hole is the use of a single, shared secret key across all devices. The cost of extracting that key from one device can be amortized across the benefit of exploiting the entire product line. We eliminate this risk by ensuring that any secret data sent to the field is unique to each device. This crucial step ensures that compromising a single unit does not break </w:t>
      </w:r>
      <w:r w:rsidRPr="008C7C1F">
        <w:rPr>
          <w:rFonts w:ascii="Times New Roman" w:eastAsia="Times New Roman" w:hAnsi="Times New Roman" w:cs="Times New Roman"/>
          <w:sz w:val="24"/>
          <w:szCs w:val="24"/>
        </w:rPr>
        <w:lastRenderedPageBreak/>
        <w:t>the security of your entire system, providing robust protection for your revenue streams and brand reputation.</w:t>
      </w:r>
    </w:p>
    <w:p w14:paraId="367B35F0" w14:textId="77777777" w:rsidR="005B66A7" w:rsidRDefault="005B66A7"/>
    <w:sectPr w:rsidR="005B6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33258"/>
    <w:multiLevelType w:val="multilevel"/>
    <w:tmpl w:val="35CC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03A"/>
    <w:rsid w:val="00046C8D"/>
    <w:rsid w:val="005B66A7"/>
    <w:rsid w:val="008C7C1F"/>
    <w:rsid w:val="00D00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3F1B68-6F0A-40DD-B8FF-2B0514E25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C7C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C7C1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C7C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09">
    <w:name w:val="citation-109"/>
    <w:basedOn w:val="DefaultParagraphFont"/>
    <w:rsid w:val="008C7C1F"/>
  </w:style>
  <w:style w:type="character" w:customStyle="1" w:styleId="citation-108">
    <w:name w:val="citation-108"/>
    <w:basedOn w:val="DefaultParagraphFont"/>
    <w:rsid w:val="008C7C1F"/>
  </w:style>
  <w:style w:type="character" w:customStyle="1" w:styleId="citation-107">
    <w:name w:val="citation-107"/>
    <w:basedOn w:val="DefaultParagraphFont"/>
    <w:rsid w:val="008C7C1F"/>
  </w:style>
  <w:style w:type="character" w:customStyle="1" w:styleId="citation-106">
    <w:name w:val="citation-106"/>
    <w:basedOn w:val="DefaultParagraphFont"/>
    <w:rsid w:val="008C7C1F"/>
  </w:style>
  <w:style w:type="character" w:customStyle="1" w:styleId="citation-105">
    <w:name w:val="citation-105"/>
    <w:basedOn w:val="DefaultParagraphFont"/>
    <w:rsid w:val="008C7C1F"/>
  </w:style>
  <w:style w:type="character" w:customStyle="1" w:styleId="citation-104">
    <w:name w:val="citation-104"/>
    <w:basedOn w:val="DefaultParagraphFont"/>
    <w:rsid w:val="008C7C1F"/>
  </w:style>
  <w:style w:type="character" w:customStyle="1" w:styleId="citation-103">
    <w:name w:val="citation-103"/>
    <w:basedOn w:val="DefaultParagraphFont"/>
    <w:rsid w:val="008C7C1F"/>
  </w:style>
  <w:style w:type="character" w:customStyle="1" w:styleId="citation-102">
    <w:name w:val="citation-102"/>
    <w:basedOn w:val="DefaultParagraphFont"/>
    <w:rsid w:val="008C7C1F"/>
  </w:style>
  <w:style w:type="character" w:customStyle="1" w:styleId="citation-101">
    <w:name w:val="citation-101"/>
    <w:basedOn w:val="DefaultParagraphFont"/>
    <w:rsid w:val="008C7C1F"/>
  </w:style>
  <w:style w:type="character" w:customStyle="1" w:styleId="citation-100">
    <w:name w:val="citation-100"/>
    <w:basedOn w:val="DefaultParagraphFont"/>
    <w:rsid w:val="008C7C1F"/>
  </w:style>
  <w:style w:type="character" w:customStyle="1" w:styleId="citation-99">
    <w:name w:val="citation-99"/>
    <w:basedOn w:val="DefaultParagraphFont"/>
    <w:rsid w:val="008C7C1F"/>
  </w:style>
  <w:style w:type="character" w:customStyle="1" w:styleId="citation-98">
    <w:name w:val="citation-98"/>
    <w:basedOn w:val="DefaultParagraphFont"/>
    <w:rsid w:val="008C7C1F"/>
  </w:style>
  <w:style w:type="character" w:customStyle="1" w:styleId="citation-97">
    <w:name w:val="citation-97"/>
    <w:basedOn w:val="DefaultParagraphFont"/>
    <w:rsid w:val="008C7C1F"/>
  </w:style>
  <w:style w:type="character" w:customStyle="1" w:styleId="citation-96">
    <w:name w:val="citation-96"/>
    <w:basedOn w:val="DefaultParagraphFont"/>
    <w:rsid w:val="008C7C1F"/>
  </w:style>
  <w:style w:type="character" w:customStyle="1" w:styleId="citation-95">
    <w:name w:val="citation-95"/>
    <w:basedOn w:val="DefaultParagraphFont"/>
    <w:rsid w:val="008C7C1F"/>
  </w:style>
  <w:style w:type="character" w:customStyle="1" w:styleId="citation-94">
    <w:name w:val="citation-94"/>
    <w:basedOn w:val="DefaultParagraphFont"/>
    <w:rsid w:val="008C7C1F"/>
  </w:style>
  <w:style w:type="character" w:customStyle="1" w:styleId="citation-93">
    <w:name w:val="citation-93"/>
    <w:basedOn w:val="DefaultParagraphFont"/>
    <w:rsid w:val="008C7C1F"/>
  </w:style>
  <w:style w:type="character" w:customStyle="1" w:styleId="citation-92">
    <w:name w:val="citation-92"/>
    <w:basedOn w:val="DefaultParagraphFont"/>
    <w:rsid w:val="008C7C1F"/>
  </w:style>
  <w:style w:type="character" w:customStyle="1" w:styleId="citation-91">
    <w:name w:val="citation-91"/>
    <w:basedOn w:val="DefaultParagraphFont"/>
    <w:rsid w:val="008C7C1F"/>
  </w:style>
  <w:style w:type="character" w:customStyle="1" w:styleId="citation-90">
    <w:name w:val="citation-90"/>
    <w:basedOn w:val="DefaultParagraphFont"/>
    <w:rsid w:val="008C7C1F"/>
  </w:style>
  <w:style w:type="character" w:customStyle="1" w:styleId="citation-89">
    <w:name w:val="citation-89"/>
    <w:basedOn w:val="DefaultParagraphFont"/>
    <w:rsid w:val="008C7C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1073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6960</TotalTime>
  <Pages>2</Pages>
  <Words>442</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Marcus, Patrick Leighton - (pmarcus)</cp:lastModifiedBy>
  <cp:revision>2</cp:revision>
  <dcterms:created xsi:type="dcterms:W3CDTF">2025-09-24T22:52:00Z</dcterms:created>
  <dcterms:modified xsi:type="dcterms:W3CDTF">2025-09-29T19:34:00Z</dcterms:modified>
</cp:coreProperties>
</file>