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0BCE5" w14:textId="6F6769AF" w:rsidR="006D4B7D" w:rsidRDefault="00E13B77">
      <w:r>
        <w:t xml:space="preserve">Marcus Engineering has deep experience in life and safety critical systems in </w:t>
      </w:r>
      <w:r w:rsidR="0098237C">
        <w:t xml:space="preserve">Civil and Military </w:t>
      </w:r>
      <w:r>
        <w:t xml:space="preserve">flight applications, on both </w:t>
      </w:r>
      <w:commentRangeStart w:id="0"/>
      <w:r>
        <w:t xml:space="preserve">traditional </w:t>
      </w:r>
      <w:commentRangeEnd w:id="0"/>
      <w:r>
        <w:rPr>
          <w:rStyle w:val="CommentReference"/>
        </w:rPr>
        <w:commentReference w:id="0"/>
      </w:r>
      <w:r w:rsidR="00564DE2">
        <w:t xml:space="preserve">and </w:t>
      </w:r>
      <w:commentRangeStart w:id="1"/>
      <w:r w:rsidR="00564DE2">
        <w:t>unmanned aircraft</w:t>
      </w:r>
      <w:commentRangeEnd w:id="1"/>
      <w:r w:rsidR="00564DE2">
        <w:rPr>
          <w:rStyle w:val="CommentReference"/>
        </w:rPr>
        <w:commentReference w:id="1"/>
      </w:r>
      <w:r w:rsidR="00564DE2">
        <w:t>.</w:t>
      </w:r>
      <w:r w:rsidR="008D1E77">
        <w:t xml:space="preserve"> </w:t>
      </w:r>
      <w:proofErr w:type="gramStart"/>
      <w:r w:rsidR="008D1E77">
        <w:t>Marcus Engineering,</w:t>
      </w:r>
      <w:proofErr w:type="gramEnd"/>
      <w:r w:rsidR="008D1E77">
        <w:t xml:space="preserve"> works with you to understand your product, from requirements to safety to relevant </w:t>
      </w:r>
      <w:commentRangeStart w:id="2"/>
      <w:r w:rsidR="008D1E77" w:rsidRPr="008D1E77">
        <w:t>Technical Standard Orders</w:t>
      </w:r>
      <w:r w:rsidR="008D1E77">
        <w:t xml:space="preserve"> </w:t>
      </w:r>
      <w:commentRangeEnd w:id="2"/>
      <w:r w:rsidR="00354F2E">
        <w:rPr>
          <w:rStyle w:val="CommentReference"/>
        </w:rPr>
        <w:commentReference w:id="2"/>
      </w:r>
      <w:r w:rsidR="008D1E77">
        <w:t xml:space="preserve">(TSOs) for your product and </w:t>
      </w:r>
      <w:r w:rsidR="00354F2E">
        <w:t>develop a comprehensive validation and certification package.</w:t>
      </w:r>
    </w:p>
    <w:p w14:paraId="228A7018" w14:textId="4C66FAED" w:rsidR="00354F2E" w:rsidRDefault="00354F2E">
      <w:r>
        <w:t xml:space="preserve">Whether your product is </w:t>
      </w:r>
      <w:r w:rsidR="00615E07">
        <w:t>an</w:t>
      </w:r>
      <w:r>
        <w:t xml:space="preserve"> aircraft subsystem meeting a manufacture’s requirements or an item that requires a </w:t>
      </w:r>
      <w:r w:rsidRPr="00354F2E">
        <w:t>Technical Standard Order (TSO) Authorization</w:t>
      </w:r>
      <w:r>
        <w:t xml:space="preserve">, Marcus </w:t>
      </w:r>
      <w:r w:rsidR="002D63C4">
        <w:t>Engineering</w:t>
      </w:r>
      <w:r>
        <w:t xml:space="preserve"> can hel</w:t>
      </w:r>
      <w:r w:rsidR="00323913">
        <w:t xml:space="preserve">p guide your product to successful deployment. </w:t>
      </w:r>
      <w:r w:rsidR="00D63DA2">
        <w:t xml:space="preserve">Whether your product has Minor or </w:t>
      </w:r>
      <w:r w:rsidR="00D63DA2" w:rsidRPr="00D63DA2">
        <w:t>Catastrophic</w:t>
      </w:r>
      <w:r w:rsidR="00D63DA2">
        <w:t xml:space="preserve"> failure outcomes, Marcus Engineering can Guide you through the design and certification processes for systems from</w:t>
      </w:r>
      <w:r w:rsidR="00615E07">
        <w:t xml:space="preserve"> </w:t>
      </w:r>
      <w:r w:rsidR="00D63DA2">
        <w:t>DAL A (</w:t>
      </w:r>
      <w:r w:rsidR="00D63DA2" w:rsidRPr="00D63DA2">
        <w:t>Development</w:t>
      </w:r>
      <w:r w:rsidR="00D63DA2">
        <w:t>/Design</w:t>
      </w:r>
      <w:r w:rsidR="00D63DA2" w:rsidRPr="00D63DA2">
        <w:t xml:space="preserve"> Assurance Level</w:t>
      </w:r>
      <w:r w:rsidR="00D63DA2">
        <w:t>) through DAL D.</w:t>
      </w:r>
    </w:p>
    <w:p w14:paraId="2F6ABF50" w14:textId="37B68C27" w:rsidR="00323913" w:rsidRDefault="00D63DA2">
      <w:r>
        <w:t>Development for Aerospace projects from hand carried Electronic Flight Bag equipment to safety critical power systems requires adherence to a diverse set of standards and requirements</w:t>
      </w:r>
      <w:r w:rsidR="00B33BB0">
        <w:t>.</w:t>
      </w:r>
      <w:r>
        <w:t xml:space="preserve"> </w:t>
      </w:r>
      <w:r w:rsidR="00B33BB0">
        <w:t xml:space="preserve">From industry standards like </w:t>
      </w:r>
      <w:r w:rsidR="00B33BB0" w:rsidRPr="00B33BB0">
        <w:t>ARP4754A</w:t>
      </w:r>
      <w:r w:rsidR="00B33BB0">
        <w:t xml:space="preserve"> (</w:t>
      </w:r>
      <w:r w:rsidR="00B33BB0" w:rsidRPr="00B33BB0">
        <w:t>Guidelines for Development of Civil Aircraft and Systems</w:t>
      </w:r>
      <w:r w:rsidR="00B33BB0">
        <w:t xml:space="preserve">) and </w:t>
      </w:r>
      <w:r w:rsidR="00B33BB0" w:rsidRPr="00B33BB0">
        <w:t>DO-178C</w:t>
      </w:r>
      <w:r w:rsidR="00B33BB0">
        <w:t xml:space="preserve"> (</w:t>
      </w:r>
      <w:r w:rsidR="00B33BB0" w:rsidRPr="00B33BB0">
        <w:t>Software Considerations in Airborne Systems and Equipment Certification</w:t>
      </w:r>
      <w:r w:rsidR="00B33BB0">
        <w:t xml:space="preserve">) as well as their guidance and application documentation, FAA AC (Advisory Circular) </w:t>
      </w:r>
      <w:r w:rsidR="00B33BB0" w:rsidRPr="00B33BB0">
        <w:t>20-174</w:t>
      </w:r>
      <w:r w:rsidR="00B33BB0">
        <w:t xml:space="preserve"> and </w:t>
      </w:r>
      <w:r w:rsidR="00B33BB0" w:rsidRPr="00B33BB0">
        <w:t>Development of Civil Aircraft and Systems</w:t>
      </w:r>
      <w:r w:rsidR="00B33BB0">
        <w:t xml:space="preserve"> and FAA AC </w:t>
      </w:r>
      <w:r w:rsidR="00B33BB0" w:rsidRPr="00B33BB0">
        <w:t>20-115C</w:t>
      </w:r>
      <w:r w:rsidR="00B33BB0">
        <w:t xml:space="preserve"> </w:t>
      </w:r>
      <w:r w:rsidR="00B33BB0" w:rsidRPr="00B33BB0">
        <w:t>Airborne Software Assurance</w:t>
      </w:r>
      <w:r w:rsidR="00B33BB0">
        <w:t xml:space="preserve">. </w:t>
      </w:r>
    </w:p>
    <w:p w14:paraId="081CCF0C" w14:textId="0057BBED" w:rsidR="00424759" w:rsidRDefault="00424759">
      <w:r>
        <w:t>(</w:t>
      </w:r>
      <w:proofErr w:type="gramStart"/>
      <w:r>
        <w:t>we</w:t>
      </w:r>
      <w:proofErr w:type="gramEnd"/>
      <w:r>
        <w:t xml:space="preserve"> will include an image of ARP4754A process waterfall chart)</w:t>
      </w:r>
    </w:p>
    <w:p w14:paraId="712B9786" w14:textId="031E0497" w:rsidR="00393260" w:rsidRDefault="00393260">
      <w:commentRangeStart w:id="3"/>
      <w:r>
        <w:rPr>
          <w:noProof/>
        </w:rPr>
        <w:lastRenderedPageBreak/>
        <w:drawing>
          <wp:inline distT="0" distB="0" distL="0" distR="0" wp14:anchorId="2D937504" wp14:editId="5AD08ECA">
            <wp:extent cx="4879859" cy="6574155"/>
            <wp:effectExtent l="0" t="9208" r="7303" b="730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7" t="10290" r="6596" b="4170"/>
                    <a:stretch/>
                  </pic:blipFill>
                  <pic:spPr bwMode="auto">
                    <a:xfrm rot="5400000">
                      <a:off x="0" y="0"/>
                      <a:ext cx="4880619" cy="657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</w:rPr>
        <w:commentReference w:id="3"/>
      </w:r>
    </w:p>
    <w:p w14:paraId="79B3B3F1" w14:textId="4EE32C8A" w:rsidR="0098237C" w:rsidRDefault="0098237C">
      <w:r>
        <w:t xml:space="preserve">Controlling documents might take the form of the military counterparts to civil requirements for example RTCA </w:t>
      </w:r>
      <w:r w:rsidRPr="0098237C">
        <w:t xml:space="preserve">DO-160 </w:t>
      </w:r>
      <w:r>
        <w:t>(</w:t>
      </w:r>
      <w:r w:rsidRPr="0098237C">
        <w:t>Environmental Conditions and Test Procedures for Airborne Equipment</w:t>
      </w:r>
      <w:r>
        <w:t xml:space="preserve">) vs. </w:t>
      </w:r>
      <w:r w:rsidR="00DD384C" w:rsidRPr="00DD384C">
        <w:t>MIL-STD-810</w:t>
      </w:r>
      <w:r w:rsidR="00DD384C">
        <w:t xml:space="preserve"> (</w:t>
      </w:r>
      <w:r w:rsidR="00DD384C" w:rsidRPr="00DD384C">
        <w:t>Environmental Engineering Considerations and Laboratory Tests</w:t>
      </w:r>
      <w:r w:rsidR="00DD384C">
        <w:t xml:space="preserve">) and </w:t>
      </w:r>
      <w:r w:rsidR="00DD384C" w:rsidRPr="00DD384C">
        <w:t xml:space="preserve">MIL-STD-704 </w:t>
      </w:r>
      <w:r w:rsidR="00DD384C">
        <w:t>(</w:t>
      </w:r>
      <w:r w:rsidR="00DD384C" w:rsidRPr="00DD384C">
        <w:t>Aircraft Electrical Power Characteristics</w:t>
      </w:r>
      <w:r w:rsidR="00DD384C">
        <w:t>) etc.</w:t>
      </w:r>
    </w:p>
    <w:p w14:paraId="7C308D8F" w14:textId="5D109729" w:rsidR="00DD384C" w:rsidRDefault="00DD384C">
      <w:r>
        <w:t xml:space="preserve">Controlling documents may also be in the form of a </w:t>
      </w:r>
      <w:r w:rsidRPr="00DD384C">
        <w:t>TSO standard</w:t>
      </w:r>
      <w:r>
        <w:t xml:space="preserve"> from the FAA or a </w:t>
      </w:r>
      <w:r w:rsidRPr="00DD384C">
        <w:t>ETSO (European Technical Standard Order)</w:t>
      </w:r>
      <w:r>
        <w:t xml:space="preserve"> from </w:t>
      </w:r>
      <w:r w:rsidRPr="00DD384C">
        <w:t>EASA</w:t>
      </w:r>
      <w:r>
        <w:t xml:space="preserve"> that defines the </w:t>
      </w:r>
      <w:r w:rsidRPr="00DD384C">
        <w:t>minimum performance standard for specified materials, parts, and appliances used on civil aircraft</w:t>
      </w:r>
      <w:r>
        <w:t xml:space="preserve">. </w:t>
      </w:r>
    </w:p>
    <w:p w14:paraId="6083DAC8" w14:textId="584558E8" w:rsidR="00FE483C" w:rsidRDefault="00FE483C" w:rsidP="00393260">
      <w:r w:rsidRPr="00FE483C">
        <w:t>Marcus Engineering uses disciplined R2E™ (Risk Reduction Engineering™) Design Controls and sophisticated Hardware (link) and Software (link) development processes to ensure that functional, performance, and customer requirements are met</w:t>
      </w:r>
      <w:r>
        <w:t>. But meeting the requirements is only half of the story, it is critical that there is documented traceability from the base requirements through the complete development processes, from Requirements through</w:t>
      </w:r>
      <w:r w:rsidR="00393260">
        <w:t xml:space="preserve"> the</w:t>
      </w:r>
      <w:r>
        <w:t xml:space="preserve"> Hazards</w:t>
      </w:r>
      <w:r w:rsidR="00393260">
        <w:t xml:space="preserve"> process</w:t>
      </w:r>
      <w:r>
        <w:t xml:space="preserve">, </w:t>
      </w:r>
      <w:r w:rsidR="00393260">
        <w:t>to specifications, implementation and verification and validation.</w:t>
      </w:r>
    </w:p>
    <w:p w14:paraId="6E74F63F" w14:textId="77777777" w:rsidR="00393260" w:rsidRDefault="00393260" w:rsidP="00393260">
      <w:pPr>
        <w:jc w:val="both"/>
      </w:pPr>
      <w:r>
        <w:t>Marcus Engineering can address many regulatory guidelines seamlessly and efficiently including:</w:t>
      </w:r>
    </w:p>
    <w:p w14:paraId="7770ACE5" w14:textId="3098E1EF" w:rsidR="00393260" w:rsidRDefault="00AE19AC" w:rsidP="00393260">
      <w:pPr>
        <w:pStyle w:val="ListParagraph"/>
        <w:numPr>
          <w:ilvl w:val="0"/>
          <w:numId w:val="1"/>
        </w:numPr>
      </w:pPr>
      <w:r>
        <w:t xml:space="preserve">SAE </w:t>
      </w:r>
      <w:r w:rsidRPr="00AE19AC">
        <w:t>ARP4754</w:t>
      </w:r>
      <w:r>
        <w:t>A;</w:t>
      </w:r>
      <w:r w:rsidRPr="00AE19AC">
        <w:t xml:space="preserve"> Guidelines for Development of Civil Aircraft and Systems</w:t>
      </w:r>
    </w:p>
    <w:p w14:paraId="702E99B3" w14:textId="1AE22EAC" w:rsidR="00AE19AC" w:rsidRDefault="00AE19AC" w:rsidP="00393260">
      <w:pPr>
        <w:pStyle w:val="ListParagraph"/>
        <w:numPr>
          <w:ilvl w:val="0"/>
          <w:numId w:val="1"/>
        </w:numPr>
      </w:pPr>
      <w:r w:rsidRPr="00AE19AC">
        <w:lastRenderedPageBreak/>
        <w:t>ARP4761</w:t>
      </w:r>
      <w:r>
        <w:t>;</w:t>
      </w:r>
      <w:r w:rsidRPr="00AE19AC">
        <w:t xml:space="preserve"> Guidelines and Methods for Conducting the Safety Assessment Process on Civil Airborne Systems and Equipment</w:t>
      </w:r>
    </w:p>
    <w:p w14:paraId="30E71F70" w14:textId="7876B216" w:rsidR="00AE19AC" w:rsidRDefault="00AE19AC" w:rsidP="00393260">
      <w:pPr>
        <w:pStyle w:val="ListParagraph"/>
        <w:numPr>
          <w:ilvl w:val="0"/>
          <w:numId w:val="1"/>
        </w:numPr>
      </w:pPr>
      <w:r>
        <w:t xml:space="preserve">RTCA </w:t>
      </w:r>
      <w:r w:rsidRPr="00AE19AC">
        <w:t>DO-178C</w:t>
      </w:r>
      <w:r>
        <w:t>;</w:t>
      </w:r>
      <w:r w:rsidRPr="00AE19AC">
        <w:t xml:space="preserve"> Software Considerations in Airborne Systems and Equipment Certification</w:t>
      </w:r>
    </w:p>
    <w:p w14:paraId="7C9AF8F7" w14:textId="1144E785" w:rsidR="00322426" w:rsidRDefault="00322426" w:rsidP="00393260">
      <w:pPr>
        <w:pStyle w:val="ListParagraph"/>
        <w:numPr>
          <w:ilvl w:val="0"/>
          <w:numId w:val="1"/>
        </w:numPr>
      </w:pPr>
      <w:r>
        <w:t xml:space="preserve">RTCA </w:t>
      </w:r>
      <w:r w:rsidRPr="00322426">
        <w:t>DO-297</w:t>
      </w:r>
      <w:r>
        <w:t>;</w:t>
      </w:r>
      <w:r w:rsidRPr="00322426">
        <w:t xml:space="preserve"> Integrated Modular Avionics (IMA) Development Guidance and Certification Considerations</w:t>
      </w:r>
    </w:p>
    <w:p w14:paraId="499ED3EC" w14:textId="7D7FA38B" w:rsidR="00AE19AC" w:rsidRDefault="00AE19AC" w:rsidP="00393260">
      <w:pPr>
        <w:pStyle w:val="ListParagraph"/>
        <w:numPr>
          <w:ilvl w:val="0"/>
          <w:numId w:val="1"/>
        </w:numPr>
      </w:pPr>
      <w:r w:rsidRPr="00AE19AC">
        <w:t>RTCA DO-254</w:t>
      </w:r>
      <w:r>
        <w:t>;</w:t>
      </w:r>
      <w:r w:rsidRPr="00AE19AC">
        <w:t xml:space="preserve"> Design Assurance Guidance for Airborne Electronic Hardware</w:t>
      </w:r>
    </w:p>
    <w:p w14:paraId="24B215D1" w14:textId="12A82B73" w:rsidR="00AE19AC" w:rsidRDefault="00AE19AC" w:rsidP="00393260">
      <w:pPr>
        <w:pStyle w:val="ListParagraph"/>
        <w:numPr>
          <w:ilvl w:val="0"/>
          <w:numId w:val="1"/>
        </w:numPr>
      </w:pPr>
      <w:r>
        <w:t xml:space="preserve">RTCA </w:t>
      </w:r>
      <w:r w:rsidRPr="00AE19AC">
        <w:t>DO-160</w:t>
      </w:r>
      <w:r>
        <w:t>G;</w:t>
      </w:r>
      <w:r w:rsidRPr="00AE19AC">
        <w:t xml:space="preserve"> Environmental Conditions and Test Procedures for Airborne Equipment</w:t>
      </w:r>
    </w:p>
    <w:p w14:paraId="58978928" w14:textId="05C6EEA2" w:rsidR="00AE19AC" w:rsidRDefault="00322426" w:rsidP="00393260">
      <w:pPr>
        <w:pStyle w:val="ListParagraph"/>
        <w:numPr>
          <w:ilvl w:val="0"/>
          <w:numId w:val="1"/>
        </w:numPr>
      </w:pPr>
      <w:r w:rsidRPr="00322426">
        <w:t>MIL-STD-810</w:t>
      </w:r>
      <w:r>
        <w:t xml:space="preserve">H; </w:t>
      </w:r>
      <w:r w:rsidRPr="00322426">
        <w:t>Environmental Engineering Considerations and Laboratory Tests</w:t>
      </w:r>
    </w:p>
    <w:p w14:paraId="68AF7D6E" w14:textId="2D5D1023" w:rsidR="00322426" w:rsidRDefault="00322426" w:rsidP="00393260">
      <w:pPr>
        <w:pStyle w:val="ListParagraph"/>
        <w:numPr>
          <w:ilvl w:val="0"/>
          <w:numId w:val="1"/>
        </w:numPr>
      </w:pPr>
      <w:r w:rsidRPr="00322426">
        <w:t>MIL-STD-704</w:t>
      </w:r>
      <w:r>
        <w:t xml:space="preserve">F; </w:t>
      </w:r>
      <w:r w:rsidRPr="00322426">
        <w:tab/>
        <w:t>Aircraft Electric Power Characteristics</w:t>
      </w:r>
    </w:p>
    <w:p w14:paraId="6640CACE" w14:textId="78D3B04E" w:rsidR="00322426" w:rsidRDefault="00322426" w:rsidP="00393260">
      <w:pPr>
        <w:pStyle w:val="ListParagraph"/>
        <w:numPr>
          <w:ilvl w:val="0"/>
          <w:numId w:val="1"/>
        </w:numPr>
      </w:pPr>
      <w:r w:rsidRPr="00322426">
        <w:t>MIL-STD-461</w:t>
      </w:r>
      <w:r>
        <w:t xml:space="preserve">G; </w:t>
      </w:r>
      <w:r w:rsidRPr="00322426">
        <w:t>Requirements for the Control of Electromagnetic Interference Characteristics of Subsystems and Equipment</w:t>
      </w:r>
    </w:p>
    <w:p w14:paraId="6C1F8A95" w14:textId="5F9A8EAE" w:rsidR="00322426" w:rsidRDefault="00322426" w:rsidP="00393260">
      <w:pPr>
        <w:pStyle w:val="ListParagraph"/>
        <w:numPr>
          <w:ilvl w:val="0"/>
          <w:numId w:val="1"/>
        </w:numPr>
      </w:pPr>
      <w:r w:rsidRPr="00322426">
        <w:t>MIL-STD-464</w:t>
      </w:r>
      <w:r>
        <w:t xml:space="preserve">D; </w:t>
      </w:r>
      <w:r w:rsidRPr="00322426">
        <w:t>Electromagnetic Environmental Effects Requirements for Systems</w:t>
      </w:r>
    </w:p>
    <w:p w14:paraId="47609FF9" w14:textId="3DE4C384" w:rsidR="00C8652B" w:rsidRDefault="00C8652B" w:rsidP="00393260">
      <w:pPr>
        <w:pStyle w:val="ListParagraph"/>
        <w:numPr>
          <w:ilvl w:val="0"/>
          <w:numId w:val="1"/>
        </w:numPr>
      </w:pPr>
      <w:r>
        <w:t>And many more…</w:t>
      </w:r>
    </w:p>
    <w:p w14:paraId="6683098F" w14:textId="76F6CC73" w:rsidR="00C8652B" w:rsidRDefault="00BD5A97" w:rsidP="00BD5A97">
      <w:r>
        <w:t xml:space="preserve">As well as the wide array </w:t>
      </w:r>
      <w:r w:rsidR="00C8652B">
        <w:t>of</w:t>
      </w:r>
      <w:r>
        <w:t xml:space="preserve"> FAA ACs and </w:t>
      </w:r>
      <w:r w:rsidRPr="00BD5A97">
        <w:t>EASA</w:t>
      </w:r>
      <w:r>
        <w:t xml:space="preserve"> </w:t>
      </w:r>
      <w:r w:rsidR="00C8652B">
        <w:t>AMCs that provide guidance and interpretation for the above standards as implemented in Civil Aircraft.</w:t>
      </w:r>
    </w:p>
    <w:p w14:paraId="6ABC64C4" w14:textId="42C34A48" w:rsidR="00B33BB0" w:rsidRDefault="00C8652B">
      <w:pPr>
        <w:rPr>
          <w:color w:val="FF0000"/>
        </w:rPr>
      </w:pPr>
      <w:commentRangeStart w:id="4"/>
      <w:r w:rsidRPr="00C8652B">
        <w:rPr>
          <w:color w:val="FF0000"/>
        </w:rPr>
        <w:t xml:space="preserve"> R2E™ (Risk Reduction Engineering™) is core to Marcus Engineering’s efficient and quick to market Design Controls for Medical Device development.  Fundamentally R2E™ is a process of minimizing risk, maximizing clarity, and addressing fundamental requirements and design issues early in the design process while they are still manageable.  The R2E™ design approach drastically increases on time delivery, customer transparency, and satisfaction.  To learn more about R2E™ Risk Reduction Engineering™ please read the full process description HERE.</w:t>
      </w:r>
      <w:commentRangeEnd w:id="4"/>
      <w:r>
        <w:rPr>
          <w:rStyle w:val="CommentReference"/>
        </w:rPr>
        <w:commentReference w:id="4"/>
      </w:r>
    </w:p>
    <w:p w14:paraId="7BFD292F" w14:textId="7A5B1ABA" w:rsidR="00C8652B" w:rsidRDefault="00C8652B" w:rsidP="00C8652B">
      <w:pPr>
        <w:pStyle w:val="Heading1"/>
      </w:pPr>
      <w:r>
        <w:t>More content</w:t>
      </w:r>
    </w:p>
    <w:p w14:paraId="2FD7A806" w14:textId="4309A0CB" w:rsidR="00C8652B" w:rsidRPr="00C8652B" w:rsidRDefault="00C8652B">
      <w:r>
        <w:t xml:space="preserve">Marcus Engineering has deep experience in high performance </w:t>
      </w:r>
      <w:r w:rsidR="00F113A4">
        <w:t xml:space="preserve">battery management systems, </w:t>
      </w:r>
      <w:r w:rsidR="001078FC">
        <w:t xml:space="preserve">from ultra-low power wirelessly charged IoT devices to 300kWh, 2000lb lithium battery systems. Marcus Engineering has deep experience in </w:t>
      </w:r>
      <w:r w:rsidR="00B24A3D">
        <w:t xml:space="preserve">building </w:t>
      </w:r>
      <w:r w:rsidR="001078FC">
        <w:t>battery management for</w:t>
      </w:r>
      <w:r w:rsidR="00B24A3D">
        <w:t xml:space="preserve"> safety and life critical applications, as well as novel battery chemistries</w:t>
      </w:r>
      <w:r w:rsidR="008B0C73">
        <w:t xml:space="preserve"> like </w:t>
      </w:r>
      <w:r w:rsidR="008B0C73" w:rsidRPr="008B0C73">
        <w:t>Lithium iron phosphate</w:t>
      </w:r>
      <w:r w:rsidR="008B0C73">
        <w:t xml:space="preserve"> and </w:t>
      </w:r>
      <w:r w:rsidR="008B0C73" w:rsidRPr="008B0C73">
        <w:t>Lithium–sulfur</w:t>
      </w:r>
      <w:r w:rsidR="008B0C73">
        <w:t xml:space="preserve"> in addition to </w:t>
      </w:r>
      <w:r w:rsidR="008B0C73" w:rsidRPr="008B0C73">
        <w:t xml:space="preserve">Lithium ion </w:t>
      </w:r>
      <w:r w:rsidR="008B0C73">
        <w:t xml:space="preserve">and </w:t>
      </w:r>
      <w:r w:rsidR="008B0C73" w:rsidRPr="008B0C73">
        <w:t>Lithium–polymer</w:t>
      </w:r>
      <w:r w:rsidR="00B24A3D">
        <w:t xml:space="preserve"> </w:t>
      </w:r>
      <w:r w:rsidR="008B0C73">
        <w:t>chemistries.</w:t>
      </w:r>
    </w:p>
    <w:sectPr w:rsidR="00C8652B" w:rsidRPr="00C86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k Omo" w:date="2022-03-16T08:31:00Z" w:initials="MO">
    <w:p w14:paraId="5B85EF64" w14:textId="25E52AF5" w:rsidR="00E13B77" w:rsidRDefault="00E13B77">
      <w:pPr>
        <w:pStyle w:val="CommentText"/>
      </w:pPr>
      <w:r>
        <w:rPr>
          <w:rStyle w:val="CommentReference"/>
        </w:rPr>
        <w:annotationRef/>
      </w:r>
      <w:r>
        <w:t>May want to say General Aviation and/or Transport Category. General Aviation is small</w:t>
      </w:r>
      <w:r w:rsidR="00564DE2">
        <w:t xml:space="preserve">/personal </w:t>
      </w:r>
      <w:r>
        <w:t>planes</w:t>
      </w:r>
      <w:r w:rsidR="00564DE2">
        <w:t>; Transport category is (most) commercial flight, wide body aircraft (8+ people I think?)</w:t>
      </w:r>
    </w:p>
  </w:comment>
  <w:comment w:id="1" w:author="Mark Omo" w:date="2022-03-16T08:38:00Z" w:initials="MO">
    <w:p w14:paraId="242E6878" w14:textId="0EE2A22C" w:rsidR="00564DE2" w:rsidRDefault="00564DE2">
      <w:pPr>
        <w:pStyle w:val="CommentText"/>
      </w:pPr>
      <w:r>
        <w:rPr>
          <w:rStyle w:val="CommentReference"/>
        </w:rPr>
        <w:annotationRef/>
      </w:r>
      <w:r>
        <w:t xml:space="preserve">Perhaps expand to large and small, the Skydweller Aero project that Sion is working on has a </w:t>
      </w:r>
      <w:r w:rsidR="00A237B9">
        <w:t>236</w:t>
      </w:r>
      <w:r>
        <w:t xml:space="preserve">ft wingspan, don’t want people to </w:t>
      </w:r>
      <w:r w:rsidR="008D1E77">
        <w:t>think just small quadcopters</w:t>
      </w:r>
    </w:p>
  </w:comment>
  <w:comment w:id="2" w:author="Mark Omo" w:date="2022-03-16T08:49:00Z" w:initials="MO">
    <w:p w14:paraId="2DFBDF27" w14:textId="4255CA28" w:rsidR="00354F2E" w:rsidRDefault="00354F2E">
      <w:pPr>
        <w:pStyle w:val="CommentText"/>
      </w:pPr>
      <w:r>
        <w:rPr>
          <w:rStyle w:val="CommentReference"/>
        </w:rPr>
        <w:annotationRef/>
      </w:r>
      <w:r>
        <w:t xml:space="preserve">See </w:t>
      </w:r>
      <w:hyperlink r:id="rId1" w:history="1">
        <w:r w:rsidRPr="00AC2402">
          <w:rPr>
            <w:rStyle w:val="Hyperlink"/>
          </w:rPr>
          <w:t>https://www.faa.gov/aircraft/air_cert/design_approvals/tso/</w:t>
        </w:r>
      </w:hyperlink>
    </w:p>
    <w:p w14:paraId="5B9EA06D" w14:textId="77777777" w:rsidR="00354F2E" w:rsidRDefault="00424759">
      <w:pPr>
        <w:pStyle w:val="CommentText"/>
      </w:pPr>
      <w:hyperlink r:id="rId2" w:history="1">
        <w:r w:rsidR="002D63C4">
          <w:rPr>
            <w:rStyle w:val="Hyperlink"/>
            <w:rFonts w:ascii="Arial" w:hAnsi="Arial" w:cs="Arial"/>
            <w:color w:val="2353BA"/>
            <w:shd w:val="clear" w:color="auto" w:fill="F7F7F7"/>
          </w:rPr>
          <w:t>FAA Order 8150.1D</w:t>
        </w:r>
      </w:hyperlink>
    </w:p>
    <w:p w14:paraId="6B43E789" w14:textId="77777777" w:rsidR="002D63C4" w:rsidRDefault="00424759">
      <w:pPr>
        <w:pStyle w:val="CommentText"/>
      </w:pPr>
      <w:hyperlink r:id="rId3" w:history="1">
        <w:r w:rsidR="002D63C4">
          <w:rPr>
            <w:rStyle w:val="Hyperlink"/>
            <w:rFonts w:ascii="Arial" w:hAnsi="Arial" w:cs="Arial"/>
            <w:color w:val="2353BA"/>
            <w:shd w:val="clear" w:color="auto" w:fill="F7F7F7"/>
          </w:rPr>
          <w:t>FAA Order 8120.22A</w:t>
        </w:r>
      </w:hyperlink>
    </w:p>
    <w:p w14:paraId="58EF8BFF" w14:textId="1FEA0C5C" w:rsidR="002D63C4" w:rsidRDefault="002D63C4">
      <w:pPr>
        <w:pStyle w:val="CommentText"/>
      </w:pPr>
      <w:r>
        <w:t>Advisory Circular (AC) 21-50</w:t>
      </w:r>
    </w:p>
  </w:comment>
  <w:comment w:id="3" w:author="Mark Omo" w:date="2022-03-16T10:15:00Z" w:initials="MO">
    <w:p w14:paraId="0E02AF3B" w14:textId="4EB672C6" w:rsidR="00393260" w:rsidRDefault="00393260">
      <w:pPr>
        <w:pStyle w:val="CommentText"/>
      </w:pPr>
      <w:r>
        <w:rPr>
          <w:rStyle w:val="CommentReference"/>
        </w:rPr>
        <w:annotationRef/>
      </w:r>
      <w:r>
        <w:t>This is ripped from the standard (copyrighted) it should be redrawn</w:t>
      </w:r>
    </w:p>
  </w:comment>
  <w:comment w:id="4" w:author="Mark Omo" w:date="2022-03-16T10:33:00Z" w:initials="MO">
    <w:p w14:paraId="1AB54977" w14:textId="70685A04" w:rsidR="00C8652B" w:rsidRDefault="00C8652B">
      <w:pPr>
        <w:pStyle w:val="CommentText"/>
      </w:pPr>
      <w:r>
        <w:rPr>
          <w:rStyle w:val="CommentReference"/>
        </w:rPr>
        <w:annotationRef/>
      </w:r>
      <w:r>
        <w:t xml:space="preserve">Ripped </w:t>
      </w:r>
      <w:r w:rsidRPr="00C8652B">
        <w:t>verbatim</w:t>
      </w:r>
      <w:r w:rsidR="00C74E71">
        <w:t xml:space="preserve"> from the Medical Device Section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85EF64" w15:done="0"/>
  <w15:commentEx w15:paraId="242E6878" w15:done="0"/>
  <w15:commentEx w15:paraId="58EF8BFF" w15:done="0"/>
  <w15:commentEx w15:paraId="0E02AF3B" w15:done="0"/>
  <w15:commentEx w15:paraId="1AB549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5DC1EE2" w16cex:dateUtc="2022-03-16T15:31:00Z"/>
  <w16cex:commentExtensible w16cex:durableId="25DC209F" w16cex:dateUtc="2022-03-16T15:38:00Z"/>
  <w16cex:commentExtensible w16cex:durableId="25DC2317" w16cex:dateUtc="2022-03-16T15:49:00Z"/>
  <w16cex:commentExtensible w16cex:durableId="25DC3755" w16cex:dateUtc="2022-03-16T17:15:00Z"/>
  <w16cex:commentExtensible w16cex:durableId="25DC3B6D" w16cex:dateUtc="2022-03-16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85EF64" w16cid:durableId="25DC1EE2"/>
  <w16cid:commentId w16cid:paraId="242E6878" w16cid:durableId="25DC209F"/>
  <w16cid:commentId w16cid:paraId="58EF8BFF" w16cid:durableId="25DC2317"/>
  <w16cid:commentId w16cid:paraId="0E02AF3B" w16cid:durableId="25DC3755"/>
  <w16cid:commentId w16cid:paraId="1AB54977" w16cid:durableId="25DC3B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C772C"/>
    <w:multiLevelType w:val="hybridMultilevel"/>
    <w:tmpl w:val="5AECA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62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k Omo">
    <w15:presenceInfo w15:providerId="None" w15:userId="Mark Om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77"/>
    <w:rsid w:val="001078FC"/>
    <w:rsid w:val="002D63C4"/>
    <w:rsid w:val="00322426"/>
    <w:rsid w:val="00323913"/>
    <w:rsid w:val="00354F2E"/>
    <w:rsid w:val="00393260"/>
    <w:rsid w:val="00424759"/>
    <w:rsid w:val="00564DE2"/>
    <w:rsid w:val="00615E07"/>
    <w:rsid w:val="006D4B7D"/>
    <w:rsid w:val="008B0C73"/>
    <w:rsid w:val="008D1E77"/>
    <w:rsid w:val="0098237C"/>
    <w:rsid w:val="00A237B9"/>
    <w:rsid w:val="00AE19AC"/>
    <w:rsid w:val="00B24A3D"/>
    <w:rsid w:val="00B33BB0"/>
    <w:rsid w:val="00BD5A97"/>
    <w:rsid w:val="00C74E71"/>
    <w:rsid w:val="00C8652B"/>
    <w:rsid w:val="00D63DA2"/>
    <w:rsid w:val="00DD384C"/>
    <w:rsid w:val="00E13B77"/>
    <w:rsid w:val="00F113A4"/>
    <w:rsid w:val="00FE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7678"/>
  <w15:chartTrackingRefBased/>
  <w15:docId w15:val="{2B7D6DD9-59FE-451B-965F-B3399454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5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5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13B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B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B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B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B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4F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F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32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865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6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5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aa.gov/documentLibrary/media/Order/FAA_Order_8120_22A.pdf" TargetMode="External"/><Relationship Id="rId2" Type="http://schemas.openxmlformats.org/officeDocument/2006/relationships/hyperlink" Target="https://www.faa.gov/documentLibrary/media/Order/FAA_Order_8150_1D.pdf" TargetMode="External"/><Relationship Id="rId1" Type="http://schemas.openxmlformats.org/officeDocument/2006/relationships/hyperlink" Target="https://www.faa.gov/aircraft/air_cert/design_approvals/tso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Omo</dc:creator>
  <cp:keywords/>
  <dc:description/>
  <cp:lastModifiedBy>Marcus, Patrick Leighton - (pmarcus)</cp:lastModifiedBy>
  <cp:revision>3</cp:revision>
  <dcterms:created xsi:type="dcterms:W3CDTF">2022-03-16T15:24:00Z</dcterms:created>
  <dcterms:modified xsi:type="dcterms:W3CDTF">2023-08-21T18:55:00Z</dcterms:modified>
</cp:coreProperties>
</file>