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C971E" w14:textId="77777777" w:rsidR="00287287" w:rsidRPr="00287287" w:rsidRDefault="00287287" w:rsidP="00287287">
      <w:pP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Sensor Systems</w:t>
      </w:r>
    </w:p>
    <w:p w14:paraId="6BEE1C35" w14:textId="77777777" w:rsidR="00287287" w:rsidRPr="00287287" w:rsidRDefault="00287287" w:rsidP="00287287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From micro-volts to mission-critical insight</w:t>
      </w:r>
    </w:p>
    <w:p w14:paraId="28BD13F1" w14:textId="77777777" w:rsidR="00287287" w:rsidRPr="00287287" w:rsidRDefault="00287287" w:rsidP="00287287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Short blurb</w:t>
      </w: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Marcus Engineering designs and validates sensor platforms that turn the faintest analog signals into reliable data—whether for a Class II medical device, a rugged UAV, or a battery-powered IoT node.</w:t>
      </w:r>
    </w:p>
    <w:p w14:paraId="78B2D399" w14:textId="77777777" w:rsidR="00287287" w:rsidRPr="00287287" w:rsidRDefault="00287287" w:rsidP="00287287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Bullet highlights / keywords</w:t>
      </w:r>
    </w:p>
    <w:p w14:paraId="7F6C869F" w14:textId="77777777" w:rsidR="00287287" w:rsidRPr="00287287" w:rsidRDefault="00287287" w:rsidP="00287287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Precision analog </w:t>
      </w:r>
      <w:proofErr w:type="gramStart"/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front-ends</w:t>
      </w:r>
      <w:proofErr w:type="gramEnd"/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(&lt; 1 µV RMS)</w:t>
      </w:r>
    </w:p>
    <w:p w14:paraId="01756D4A" w14:textId="77777777" w:rsidR="00287287" w:rsidRPr="00287287" w:rsidRDefault="00287287" w:rsidP="00287287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High-speed acquisition (&gt; 10 MS/s continuous)</w:t>
      </w:r>
    </w:p>
    <w:p w14:paraId="10EE562D" w14:textId="77777777" w:rsidR="00287287" w:rsidRPr="00287287" w:rsidRDefault="00287287" w:rsidP="00287287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Low-power wireless &amp; IoT sensing (&lt; 50 µA sleep)</w:t>
      </w:r>
    </w:p>
    <w:p w14:paraId="226CA8DC" w14:textId="77777777" w:rsidR="00287287" w:rsidRPr="00287287" w:rsidRDefault="00287287" w:rsidP="00287287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Multi-modal: ultrasound, optical, RF, vibration, inertial (IMU)</w:t>
      </w:r>
    </w:p>
    <w:p w14:paraId="3D96BADA" w14:textId="77777777" w:rsidR="00287287" w:rsidRPr="00287287" w:rsidRDefault="00287287" w:rsidP="00287287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NIST-traceable calibration &amp; statistical uncertainty analysis</w:t>
      </w:r>
    </w:p>
    <w:p w14:paraId="5A8B24DB" w14:textId="77777777" w:rsidR="00287287" w:rsidRPr="00287287" w:rsidRDefault="00287287" w:rsidP="00287287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On-node edge computing and embedded AI inference</w:t>
      </w:r>
    </w:p>
    <w:p w14:paraId="2711DE0C" w14:textId="77777777" w:rsidR="00287287" w:rsidRPr="00287287" w:rsidRDefault="00287287" w:rsidP="00287287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Custom sensor-fusion, drift compensation, anomaly detection</w:t>
      </w:r>
    </w:p>
    <w:p w14:paraId="738028D4" w14:textId="77777777" w:rsidR="00287287" w:rsidRPr="00287287" w:rsidRDefault="00287287" w:rsidP="00287287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Compliance minded: IEC 60601, ISO 13485, DO-254, MIL-STD-461/810</w:t>
      </w:r>
    </w:p>
    <w:p w14:paraId="16AB4F3E" w14:textId="77777777" w:rsidR="00287287" w:rsidRPr="00287287" w:rsidRDefault="00287287" w:rsidP="00287287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Long form (≈270 words)</w:t>
      </w: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Great products start with great data. At Marcus Engineering we begin at the physics—choosing the right transducer, conditioning path, and A/D architecture—then verify performance against NIST-traceable references so downstream analytics rest on hard numbers, not hope.</w:t>
      </w:r>
    </w:p>
    <w:p w14:paraId="450BCBAC" w14:textId="77777777" w:rsidR="00287287" w:rsidRPr="00287287" w:rsidRDefault="00287287" w:rsidP="00287287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Hardware, firmware, and test specialists collaborate under one roof. Precision analog designs achieve sub-microvolt resolution while rejecting the electromagnetic noise common to surgical suites and flight decks. Where milliseconds matter—robot-assisted surgery, autonomous drones, predictive-maintenance sensors—we push computation to the edge. Local DSP or embedded AI models trim latency and bandwidth while keeping sensitive information inside the device.</w:t>
      </w:r>
    </w:p>
    <w:p w14:paraId="709170A1" w14:textId="77777777" w:rsidR="00287287" w:rsidRPr="00287287" w:rsidRDefault="00287287" w:rsidP="00287287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Many projects call for multiple sensing modalities. We build fusion algorithms that blend accelerometer, gyroscope, ultrasound, optical, and RF inputs into coherent, drift-free state estimates. The same statistical methods used for Gauge R&amp;R and Monte Carlo analysis quantify accuracy across temperature, vibration, and component tolerances, giving program managers a clear uncertainty budget before qualification testing begins.</w:t>
      </w:r>
    </w:p>
    <w:p w14:paraId="169AC6F4" w14:textId="77777777" w:rsidR="00287287" w:rsidRPr="00287287" w:rsidRDefault="00287287" w:rsidP="00287287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Regulatory constraints aren’t afterthoughts; they shape the design from day one. Leakage-current limits (IEC 60601), hardware assurance (DO-254), and EMC strategies (MIL-STD-461) are mapped directly into schematics and firmware, shrinking certification cycles instead of extending them.</w:t>
      </w:r>
    </w:p>
    <w:p w14:paraId="4ACF38DC" w14:textId="77777777" w:rsidR="00287287" w:rsidRPr="00287287" w:rsidRDefault="00287287" w:rsidP="00287287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72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you need a low-power inclinometer network for an underground mine or a high-speed RF front-end for next-gen imaging, Marcus Engineering delivers sensor solutions that meet spec, withstand the field, and satisfy auditors—so you can focus on turning insight into impact.</w:t>
      </w:r>
    </w:p>
    <w:p w14:paraId="721CC63C" w14:textId="77777777" w:rsidR="00EB2746" w:rsidRPr="00287287" w:rsidRDefault="00EB2746" w:rsidP="00287287"/>
    <w:sectPr w:rsidR="00EB2746" w:rsidRPr="00287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46CF"/>
    <w:multiLevelType w:val="multilevel"/>
    <w:tmpl w:val="7846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BE74AE"/>
    <w:multiLevelType w:val="multilevel"/>
    <w:tmpl w:val="2F92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DB7EF3"/>
    <w:multiLevelType w:val="multilevel"/>
    <w:tmpl w:val="F6C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334603"/>
    <w:multiLevelType w:val="multilevel"/>
    <w:tmpl w:val="5FF4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215F89"/>
    <w:multiLevelType w:val="multilevel"/>
    <w:tmpl w:val="935A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73643"/>
    <w:multiLevelType w:val="multilevel"/>
    <w:tmpl w:val="A8A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6625135">
    <w:abstractNumId w:val="1"/>
  </w:num>
  <w:num w:numId="2" w16cid:durableId="751656986">
    <w:abstractNumId w:val="5"/>
  </w:num>
  <w:num w:numId="3" w16cid:durableId="55588280">
    <w:abstractNumId w:val="3"/>
  </w:num>
  <w:num w:numId="4" w16cid:durableId="610356563">
    <w:abstractNumId w:val="2"/>
  </w:num>
  <w:num w:numId="5" w16cid:durableId="1220943481">
    <w:abstractNumId w:val="0"/>
  </w:num>
  <w:num w:numId="6" w16cid:durableId="353919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25"/>
    <w:rsid w:val="00287287"/>
    <w:rsid w:val="00560ADE"/>
    <w:rsid w:val="008A4543"/>
    <w:rsid w:val="00CB0025"/>
    <w:rsid w:val="00EB2746"/>
    <w:rsid w:val="00FD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05EC"/>
  <w15:chartTrackingRefBased/>
  <w15:docId w15:val="{C38A9C53-000D-4E2D-86A9-6448F356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0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B0025"/>
    <w:rPr>
      <w:b/>
      <w:bCs/>
    </w:rPr>
  </w:style>
  <w:style w:type="character" w:styleId="Emphasis">
    <w:name w:val="Emphasis"/>
    <w:basedOn w:val="DefaultParagraphFont"/>
    <w:uiPriority w:val="20"/>
    <w:qFormat/>
    <w:rsid w:val="00CB00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6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9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76826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612603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56025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906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60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10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75918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138680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23164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92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7636029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7950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414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8640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6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007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4641359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0874434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01900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366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9644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66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832595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347742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4750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703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9691257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54223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155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1577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81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9481572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898869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18157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0461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2499268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90297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052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806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2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35968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45313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4130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497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20735036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98797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9164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3089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59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4488620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423074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72792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580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2162805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976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4553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0794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074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4408572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40125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07343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210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650253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445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3650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779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9323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591043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60752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3924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005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7081467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589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4806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5932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09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257055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743995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5413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342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9296559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60793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9559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3456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8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Marcus, Patrick Leighton - (pmarcus)</dc:creator>
  <cp:keywords/>
  <dc:description/>
  <cp:lastModifiedBy>patrick marcus</cp:lastModifiedBy>
  <cp:revision>2</cp:revision>
  <dcterms:created xsi:type="dcterms:W3CDTF">2025-05-21T18:15:00Z</dcterms:created>
  <dcterms:modified xsi:type="dcterms:W3CDTF">2025-05-21T18:15:00Z</dcterms:modified>
</cp:coreProperties>
</file>