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测试部署-runbook"/>
    <w:p>
      <w:pPr>
        <w:pStyle w:val="Heading1"/>
      </w:pPr>
      <w:r>
        <w:rPr>
          <w:rFonts w:hint="eastAsia"/>
        </w:rPr>
        <w:t xml:space="preserve">测试部署</w:t>
      </w:r>
      <w:r>
        <w:t xml:space="preserve"> Runbook</w:t>
      </w:r>
    </w:p>
    <w:bookmarkStart w:id="9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统一“可交付到测试环境”的执行与验收标准，避免不同人使用不同口径。</w:t>
      </w:r>
    </w:p>
    <w:p>
      <w:pPr>
        <w:pStyle w:val="BodyText"/>
      </w:pPr>
      <w:r>
        <w:rPr>
          <w:rFonts w:hint="eastAsia"/>
        </w:rPr>
        <w:t xml:space="preserve">接口契约参考：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docs/state-sync-api-contract.md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docs/test-delivery-readiness-checklist.md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docs/test-environment-checklist.md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docs/test-env-deployment-parameter-pack.md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docs/test-env-acceptance-record-template.md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docs/employee-auth-plan.md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docs/leads-api-contract.md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docs/customers-api-contract.md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docs/contracts-api-contract.md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docs/projects-api-contract.md</w:t>
      </w:r>
    </w:p>
    <w:bookmarkEnd w:id="9"/>
    <w:bookmarkStart w:id="10" w:name="适用范围"/>
    <w:p>
      <w:pPr>
        <w:pStyle w:val="Heading2"/>
      </w:pP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本地开发验证</w:t>
      </w:r>
    </w:p>
    <w:p>
      <w:pPr>
        <w:pStyle w:val="Compact"/>
        <w:numPr>
          <w:ilvl w:val="0"/>
          <w:numId w:val="1002"/>
        </w:numPr>
      </w:pPr>
      <w:r>
        <w:t xml:space="preserve">Pull Request </w:t>
      </w:r>
      <w:r>
        <w:rPr>
          <w:rFonts w:hint="eastAsia"/>
        </w:rPr>
        <w:t xml:space="preserve">质量门禁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测试环境部署验收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问题回滚</w:t>
      </w:r>
    </w:p>
    <w:bookmarkEnd w:id="10"/>
    <w:bookmarkStart w:id="11" w:name="本地提交前检查"/>
    <w:p>
      <w:pPr>
        <w:pStyle w:val="Heading2"/>
      </w:pPr>
      <w:r>
        <w:t xml:space="preserve">1. </w:t>
      </w:r>
      <w:r>
        <w:rPr>
          <w:rFonts w:hint="eastAsia"/>
        </w:rPr>
        <w:t xml:space="preserve">本地提交前检查</w:t>
      </w:r>
    </w:p>
    <w:p>
      <w:pPr>
        <w:pStyle w:val="FirstParagraph"/>
      </w:pPr>
      <w:r>
        <w:rPr>
          <w:rFonts w:hint="eastAsia"/>
        </w:rPr>
        <w:t xml:space="preserve">在本地提交前，必须通过以下命令：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verify:local</w:t>
      </w:r>
    </w:p>
    <w:p>
      <w:pPr>
        <w:pStyle w:val="FirstParagraph"/>
      </w:pPr>
      <w:r>
        <w:rPr>
          <w:rFonts w:hint="eastAsia"/>
        </w:rPr>
        <w:t xml:space="preserve">等价于：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security:bundle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如果本地前后端在运行，再执行：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  <w:r>
        <w:br/>
      </w:r>
      <w:r>
        <w:rPr>
          <w:rStyle w:val="VariableTok"/>
        </w:rPr>
        <w:t xml:space="preserve">AUTH_API_BASE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http://127.0.0.1:3001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health:auth:api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typecheck</w:t>
      </w:r>
      <w:r>
        <w:t xml:space="preserve"> </w:t>
      </w:r>
      <w:r>
        <w:t xml:space="preserve">0 error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</w:t>
      </w:r>
      <w:r>
        <w:t xml:space="preserve"> </w:t>
      </w:r>
      <w:r>
        <w:rPr>
          <w:rFonts w:hint="eastAsia"/>
        </w:rPr>
        <w:t xml:space="preserve">全部通过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成功产出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security:bundle</w:t>
      </w:r>
      <w:r>
        <w:t xml:space="preserve"> </w:t>
      </w:r>
      <w:r>
        <w:rPr>
          <w:rFonts w:hint="eastAsia"/>
        </w:rPr>
        <w:t xml:space="preserve">无前端密钥标记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health:stack</w:t>
      </w:r>
      <w:r>
        <w:t xml:space="preserve"> </w:t>
      </w:r>
      <w:r>
        <w:rPr>
          <w:rFonts w:hint="eastAsia"/>
        </w:rPr>
        <w:t xml:space="preserve">后端和前端代理均为</w:t>
      </w:r>
      <w:r>
        <w:t xml:space="preserve"> 200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health:auth:api</w:t>
      </w:r>
      <w:r>
        <w:t xml:space="preserve"> </w:t>
      </w:r>
      <w:r>
        <w:rPr>
          <w:rFonts w:hint="eastAsia"/>
        </w:rPr>
        <w:t xml:space="preserve">使用管理员账号时显示</w:t>
      </w:r>
      <w:r>
        <w:t xml:space="preserve"> </w:t>
      </w:r>
      <w:r>
        <w:rPr>
          <w:rStyle w:val="VerbatimChar"/>
        </w:rPr>
        <w:t xml:space="preserve">total=5 pass=5 fail=0</w:t>
      </w:r>
    </w:p>
    <w:bookmarkEnd w:id="11"/>
    <w:bookmarkStart w:id="12" w:name="ci-门禁标准"/>
    <w:p>
      <w:pPr>
        <w:pStyle w:val="Heading2"/>
      </w:pPr>
      <w:r>
        <w:t xml:space="preserve">2. CI </w:t>
      </w:r>
      <w:r>
        <w:rPr>
          <w:rFonts w:hint="eastAsia"/>
        </w:rPr>
        <w:t xml:space="preserve">门禁标准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工作流文件：</w:t>
      </w:r>
      <w:r>
        <w:rPr>
          <w:rStyle w:val="VerbatimChar"/>
        </w:rPr>
        <w:t xml:space="preserve">.github/workflows/ci.yml</w:t>
      </w:r>
    </w:p>
    <w:p>
      <w:pPr>
        <w:pStyle w:val="BodyText"/>
      </w:pPr>
      <w:r>
        <w:t xml:space="preserve">CI </w:t>
      </w:r>
      <w:r>
        <w:rPr>
          <w:rFonts w:hint="eastAsia"/>
        </w:rPr>
        <w:t xml:space="preserve">必跑步骤：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ci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typecheck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test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security:bundle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health:preflight:test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e2e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合并条件（建议）：</w:t>
      </w:r>
    </w:p>
    <w:p>
      <w:pPr>
        <w:pStyle w:val="Compact"/>
        <w:numPr>
          <w:ilvl w:val="0"/>
          <w:numId w:val="1005"/>
        </w:numPr>
      </w:pPr>
      <w:r>
        <w:t xml:space="preserve">CI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名</w:t>
      </w:r>
      <w:r>
        <w:t xml:space="preserve"> reviewer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变更说明包含测试证据</w:t>
      </w:r>
    </w:p>
    <w:bookmarkEnd w:id="12"/>
    <w:bookmarkStart w:id="13" w:name="测试环境部署前置条件"/>
    <w:p>
      <w:pPr>
        <w:pStyle w:val="Heading2"/>
      </w:pPr>
      <w:r>
        <w:t xml:space="preserve">3. </w:t>
      </w:r>
      <w:r>
        <w:rPr>
          <w:rFonts w:hint="eastAsia"/>
        </w:rPr>
        <w:t xml:space="preserve">测试环境部署前置条件</w:t>
      </w:r>
    </w:p>
    <w:p>
      <w:pPr>
        <w:pStyle w:val="FirstParagraph"/>
      </w:pPr>
      <w:r>
        <w:rPr>
          <w:rFonts w:hint="eastAsia"/>
        </w:rPr>
        <w:t xml:space="preserve">第一次搭建真实测试环境时，先按</w:t>
      </w:r>
      <w:r>
        <w:t xml:space="preserve"> </w:t>
      </w:r>
      <w:r>
        <w:rPr>
          <w:rStyle w:val="VerbatimChar"/>
        </w:rPr>
        <w:t xml:space="preserve">docs/test-env-deployment-parameter-pack.md</w:t>
      </w:r>
      <w:r>
        <w:t xml:space="preserve"> </w:t>
      </w:r>
      <w:r>
        <w:rPr>
          <w:rFonts w:hint="eastAsia"/>
        </w:rPr>
        <w:t xml:space="preserve">准备域名、腾讯云</w:t>
      </w:r>
      <w:r>
        <w:t xml:space="preserve"> </w:t>
      </w:r>
      <w:r>
        <w:rPr>
          <w:rFonts w:hint="eastAsia"/>
        </w:rPr>
        <w:t xml:space="preserve">PostgreSQL、管理员账号和环境变量。</w:t>
      </w:r>
    </w:p>
    <w:p>
      <w:pPr>
        <w:pStyle w:val="BodyText"/>
      </w:pPr>
      <w:r>
        <w:rPr>
          <w:rFonts w:hint="eastAsia"/>
        </w:rPr>
        <w:t xml:space="preserve">当前数据存储选择腾讯云</w:t>
      </w:r>
      <w:r>
        <w:t xml:space="preserve"> </w:t>
      </w:r>
      <w:r>
        <w:rPr>
          <w:rFonts w:hint="eastAsia"/>
        </w:rPr>
        <w:t xml:space="preserve">PostgreSQL。若应用先部署在</w:t>
      </w:r>
      <w:r>
        <w:t xml:space="preserve"> </w:t>
      </w:r>
      <w:r>
        <w:rPr>
          <w:rFonts w:hint="eastAsia"/>
        </w:rPr>
        <w:t xml:space="preserve">Vercel，第一轮测试需要使用腾讯云</w:t>
      </w:r>
      <w:r>
        <w:t xml:space="preserve"> PostgreSQL </w:t>
      </w:r>
      <w:r>
        <w:rPr>
          <w:rFonts w:hint="eastAsia"/>
        </w:rPr>
        <w:t xml:space="preserve">外网地址；正式上线前再评估是否把后端迁到腾讯云同</w:t>
      </w:r>
      <w:r>
        <w:t xml:space="preserve"> </w:t>
      </w:r>
      <w:r>
        <w:rPr>
          <w:rFonts w:hint="eastAsia"/>
        </w:rPr>
        <w:t xml:space="preserve">VPC，减少数据库公网暴露。</w:t>
      </w:r>
    </w:p>
    <w:p>
      <w:pPr>
        <w:pStyle w:val="BodyText"/>
      </w:pPr>
      <w:r>
        <w:rPr>
          <w:rFonts w:hint="eastAsia"/>
        </w:rPr>
        <w:t xml:space="preserve">后端关键环境变量：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KIMI_API_KEY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GEMINI_API_KEY</w:t>
      </w:r>
      <w:r>
        <w:rPr>
          <w:rFonts w:hint="eastAsia"/>
        </w:rPr>
        <w:t xml:space="preserve">（至少配置一个服务端</w:t>
      </w:r>
      <w:r>
        <w:t xml:space="preserve"> AI </w:t>
      </w:r>
      <w:r>
        <w:rPr>
          <w:rFonts w:hint="eastAsia"/>
        </w:rPr>
        <w:t xml:space="preserve">key；不要使用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rPr>
          <w:rFonts w:hint="eastAsia"/>
        </w:rPr>
        <w:t xml:space="preserve">前缀）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DATABASE_URL</w:t>
      </w:r>
      <w:r>
        <w:rPr>
          <w:rFonts w:hint="eastAsia"/>
        </w:rPr>
        <w:t xml:space="preserve">（测试环境建议必配，使用腾讯云</w:t>
      </w:r>
      <w:r>
        <w:t xml:space="preserve"> PostgreSQL </w:t>
      </w:r>
      <w:r>
        <w:rPr>
          <w:rFonts w:hint="eastAsia"/>
        </w:rPr>
        <w:t xml:space="preserve">连接串，不能指向</w:t>
      </w:r>
      <w:r>
        <w:t xml:space="preserve"> </w:t>
      </w:r>
      <w:r>
        <w:rPr>
          <w:rFonts w:hint="eastAsia"/>
        </w:rPr>
        <w:t xml:space="preserve">localhost）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PGSSLMODE=require</w:t>
      </w:r>
      <w:r>
        <w:rPr>
          <w:rFonts w:hint="eastAsia"/>
        </w:rPr>
        <w:t xml:space="preserve">（PostgreSQL</w:t>
      </w:r>
      <w:r>
        <w:t xml:space="preserve"> </w:t>
      </w:r>
      <w:r>
        <w:rPr>
          <w:rFonts w:hint="eastAsia"/>
        </w:rPr>
        <w:t xml:space="preserve">连接启用</w:t>
      </w:r>
      <w:r>
        <w:t xml:space="preserve"> </w:t>
      </w:r>
      <w:r>
        <w:rPr>
          <w:rFonts w:hint="eastAsia"/>
        </w:rPr>
        <w:t xml:space="preserve">SSL，适配腾讯云外网地址）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XINYI_REQUIRE_POSTGRES=true</w:t>
      </w:r>
      <w:r>
        <w:rPr>
          <w:rFonts w:hint="eastAsia"/>
        </w:rPr>
        <w:t xml:space="preserve">（测试/预发建议开启，禁止静默降级到</w:t>
      </w:r>
      <w:r>
        <w:t xml:space="preserve"> </w:t>
      </w:r>
      <w:r>
        <w:rPr>
          <w:rFonts w:hint="eastAsia"/>
        </w:rPr>
        <w:t xml:space="preserve">file）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XINYI_API_AUTH_TOKEN</w:t>
      </w:r>
      <w:r>
        <w:rPr>
          <w:rFonts w:hint="eastAsia"/>
        </w:rPr>
        <w:t xml:space="preserve">（建议开启，至少</w:t>
      </w:r>
      <w:r>
        <w:t xml:space="preserve"> 24 </w:t>
      </w:r>
      <w:r>
        <w:rPr>
          <w:rFonts w:hint="eastAsia"/>
        </w:rPr>
        <w:t xml:space="preserve">字符）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XINYI_SESSION_COOKIE_SECURE=true</w:t>
      </w:r>
      <w:r>
        <w:rPr>
          <w:rFonts w:hint="eastAsia"/>
        </w:rPr>
        <w:t xml:space="preserve">（HTTPS</w:t>
      </w:r>
      <w:r>
        <w:t xml:space="preserve"> </w:t>
      </w:r>
      <w:r>
        <w:rPr>
          <w:rFonts w:hint="eastAsia"/>
        </w:rPr>
        <w:t xml:space="preserve">测试环境必须开启）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AUTH_SMOKE_ACCOUNT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AUTH_SMOKE_PASSWORD</w:t>
      </w:r>
      <w:r>
        <w:rPr>
          <w:rFonts w:hint="eastAsia"/>
        </w:rPr>
        <w:t xml:space="preserve">（测试管理员账号，用于只读认证</w:t>
      </w:r>
      <w:r>
        <w:t xml:space="preserve"> API </w:t>
      </w:r>
      <w:r>
        <w:rPr>
          <w:rFonts w:hint="eastAsia"/>
        </w:rPr>
        <w:t xml:space="preserve">smoke；密码至少</w:t>
      </w:r>
      <w:r>
        <w:t xml:space="preserve"> 12 </w:t>
      </w:r>
      <w:r>
        <w:rPr>
          <w:rFonts w:hint="eastAsia"/>
        </w:rPr>
        <w:t xml:space="preserve">字符）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CORS_ALLOWED_ORIGINS</w:t>
      </w:r>
      <w:r>
        <w:rPr>
          <w:rFonts w:hint="eastAsia"/>
        </w:rPr>
        <w:t xml:space="preserve">（配置</w:t>
      </w:r>
      <w:r>
        <w:t xml:space="preserve"> HTTPS </w:t>
      </w:r>
      <w:r>
        <w:rPr>
          <w:rFonts w:hint="eastAsia"/>
        </w:rPr>
        <w:t xml:space="preserve">测试域名，不包含</w:t>
      </w:r>
      <w:r>
        <w:t xml:space="preserve"> </w:t>
      </w:r>
      <w:r>
        <w:rPr>
          <w:rStyle w:val="VerbatimChar"/>
        </w:rPr>
        <w:t xml:space="preserve">*</w:t>
      </w:r>
      <w:r>
        <w:t xml:space="preserve">、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API_JSON_LIMIT</w:t>
      </w:r>
      <w:r>
        <w:rPr>
          <w:rFonts w:hint="eastAsia"/>
        </w:rPr>
        <w:t xml:space="preserve">（默认</w:t>
      </w:r>
      <w:r>
        <w:t xml:space="preserve"> </w:t>
      </w:r>
      <w:r>
        <w:rPr>
          <w:rStyle w:val="VerbatimChar"/>
        </w:rPr>
        <w:t xml:space="preserve">25mb</w:t>
      </w:r>
      <w:r>
        <w:rPr>
          <w:rFonts w:hint="eastAsia"/>
        </w:rPr>
        <w:t xml:space="preserve">，按需求调整）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STATE_STORE_PATH</w:t>
      </w:r>
      <w:r>
        <w:t xml:space="preserve">、</w:t>
      </w:r>
      <w:r>
        <w:rPr>
          <w:rStyle w:val="VerbatimChar"/>
        </w:rPr>
        <w:t xml:space="preserve">INTEL_STORE_PATH</w:t>
      </w:r>
      <w:r>
        <w:rPr>
          <w:rFonts w:hint="eastAsia"/>
        </w:rPr>
        <w:t xml:space="preserve">（可选，默认</w:t>
      </w:r>
      <w:r>
        <w:t xml:space="preserve"> </w:t>
      </w:r>
      <w:r>
        <w:rPr>
          <w:rStyle w:val="VerbatimChar"/>
        </w:rPr>
        <w:t xml:space="preserve">.runtime/*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XINYI_PUBLIC_LEAD_TOKEN</w:t>
      </w:r>
      <w:r>
        <w:rPr>
          <w:rFonts w:hint="eastAsia"/>
        </w:rPr>
        <w:t xml:space="preserve">（仅当</w:t>
      </w:r>
      <w:r>
        <w:t xml:space="preserve"> </w:t>
      </w:r>
      <w:r>
        <w:rPr>
          <w:rStyle w:val="VerbatimChar"/>
        </w:rPr>
        <w:t xml:space="preserve">XINYI_PUBLIC_LEAD_ENABLED=true</w:t>
      </w:r>
      <w:r>
        <w:t xml:space="preserve"> </w:t>
      </w:r>
      <w:r>
        <w:rPr>
          <w:rFonts w:hint="eastAsia"/>
        </w:rPr>
        <w:t xml:space="preserve">时必填，至少</w:t>
      </w:r>
      <w:r>
        <w:t xml:space="preserve"> 24 </w:t>
      </w:r>
      <w:r>
        <w:rPr>
          <w:rFonts w:hint="eastAsia"/>
        </w:rPr>
        <w:t xml:space="preserve">字符）</w:t>
      </w:r>
    </w:p>
    <w:p>
      <w:pPr>
        <w:pStyle w:val="FirstParagraph"/>
      </w:pPr>
      <w:r>
        <w:rPr>
          <w:rFonts w:hint="eastAsia"/>
        </w:rPr>
        <w:t xml:space="preserve">前端关键环境变量：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VITE_AI_BACKEND_URL=/api/ai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VITE_STATE_SYNC_ENABLED=1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VITE_LEADS_API_ENABLED=1</w:t>
      </w:r>
      <w:r>
        <w:rPr>
          <w:rFonts w:hint="eastAsia"/>
        </w:rPr>
        <w:t xml:space="preserve">（线索样板模块写入后端）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VITE_LEADS_API_READ_ENABLED=1</w:t>
      </w:r>
      <w:r>
        <w:rPr>
          <w:rFonts w:hint="eastAsia"/>
        </w:rPr>
        <w:t xml:space="preserve">（线索样板模块从后端读取）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VITE_LEADS_API_VERIFY_WRITES_ENABLED=1</w:t>
      </w:r>
      <w:r>
        <w:rPr>
          <w:rFonts w:hint="eastAsia"/>
        </w:rPr>
        <w:t xml:space="preserve">（线索样板模块写后读回）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VITE_CUSTOMERS_API_ENABLED=1</w:t>
      </w:r>
      <w:r>
        <w:rPr>
          <w:rFonts w:hint="eastAsia"/>
        </w:rPr>
        <w:t xml:space="preserve">（客户样板模块写入后端）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VITE_CUSTOMERS_API_READ_ENABLED=1</w:t>
      </w:r>
      <w:r>
        <w:rPr>
          <w:rFonts w:hint="eastAsia"/>
        </w:rPr>
        <w:t xml:space="preserve">（客户样板模块从后端读取）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VITE_CUSTOMERS_API_VERIFY_WRITES_ENABLED=1</w:t>
      </w:r>
      <w:r>
        <w:rPr>
          <w:rFonts w:hint="eastAsia"/>
        </w:rPr>
        <w:t xml:space="preserve">（客户样板模块写后读回）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VITE_CONTRACTS_API_READ_ENABLED=1</w:t>
      </w:r>
      <w:r>
        <w:rPr>
          <w:rFonts w:hint="eastAsia"/>
        </w:rPr>
        <w:t xml:space="preserve">（合同模块从后端读取）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VITE_CONTRACTS_API_WRITE_ENABLED=1</w:t>
      </w:r>
      <w:r>
        <w:rPr>
          <w:rFonts w:hint="eastAsia"/>
        </w:rPr>
        <w:t xml:space="preserve">（合同模块事务写入后端）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VITE_CONTRACTS_API_VERIFY_WRITES_ENABLED=1</w:t>
      </w:r>
      <w:r>
        <w:rPr>
          <w:rFonts w:hint="eastAsia"/>
        </w:rPr>
        <w:t xml:space="preserve">（合同模块写后读回）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VITE_PROJECTS_API_READ_ENABLED=1</w:t>
      </w:r>
      <w:r>
        <w:rPr>
          <w:rFonts w:hint="eastAsia"/>
        </w:rPr>
        <w:t xml:space="preserve">（项目模块从后端读取）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VITE_PROJECTS_API_WRITE_ENABLED=1</w:t>
      </w:r>
      <w:r>
        <w:rPr>
          <w:rFonts w:hint="eastAsia"/>
        </w:rPr>
        <w:t xml:space="preserve">（项目模块非破坏性写入后端）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VITE_PROJECTS_API_VERIFY_WRITES_ENABLED=1</w:t>
      </w:r>
      <w:r>
        <w:rPr>
          <w:rFonts w:hint="eastAsia"/>
        </w:rPr>
        <w:t xml:space="preserve">（项目模块写后读回）</w:t>
      </w:r>
    </w:p>
    <w:p>
      <w:pPr>
        <w:pStyle w:val="FirstParagraph"/>
      </w:pPr>
      <w:r>
        <w:rPr>
          <w:rFonts w:hint="eastAsia"/>
        </w:rPr>
        <w:t xml:space="preserve">禁止配置</w:t>
      </w:r>
      <w:r>
        <w:t xml:space="preserve"> </w:t>
      </w:r>
      <w:r>
        <w:rPr>
          <w:rStyle w:val="VerbatimChar"/>
        </w:rPr>
        <w:t xml:space="preserve">VITE_*API_KEY</w:t>
      </w:r>
      <w:r>
        <w:t xml:space="preserve">、</w:t>
      </w:r>
      <w:r>
        <w:rPr>
          <w:rStyle w:val="VerbatimChar"/>
        </w:rPr>
        <w:t xml:space="preserve">VITE_*SECRET</w:t>
      </w:r>
      <w:r>
        <w:t xml:space="preserve">、</w:t>
      </w:r>
      <w:r>
        <w:rPr>
          <w:rStyle w:val="VerbatimChar"/>
        </w:rPr>
        <w:t xml:space="preserve">VITE_*TOKEN</w:t>
      </w:r>
      <w:r>
        <w:t xml:space="preserve">、</w:t>
      </w:r>
      <w:r>
        <w:rPr>
          <w:rStyle w:val="VerbatimChar"/>
        </w:rPr>
        <w:t xml:space="preserve">VITE_*PASSWORD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rPr>
          <w:rFonts w:hint="eastAsia"/>
        </w:rPr>
        <w:t xml:space="preserve">会进入浏览器构建产物。</w:t>
      </w:r>
    </w:p>
    <w:bookmarkEnd w:id="13"/>
    <w:bookmarkStart w:id="17" w:name="测试环境验收清单"/>
    <w:p>
      <w:pPr>
        <w:pStyle w:val="Heading2"/>
      </w:pPr>
      <w:r>
        <w:t xml:space="preserve">4. </w:t>
      </w:r>
      <w:r>
        <w:rPr>
          <w:rFonts w:hint="eastAsia"/>
        </w:rPr>
        <w:t xml:space="preserve">测试环境验收清单</w:t>
      </w:r>
    </w:p>
    <w:bookmarkStart w:id="14" w:name="api-验收"/>
    <w:p>
      <w:pPr>
        <w:pStyle w:val="Heading3"/>
      </w:pPr>
      <w:r>
        <w:t xml:space="preserve">4.1 API </w:t>
      </w:r>
      <w:r>
        <w:rPr>
          <w:rFonts w:hint="eastAsia"/>
        </w:rPr>
        <w:t xml:space="preserve">验收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  <w:r>
        <w:br/>
      </w: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health:test-domain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health:test-env</w:t>
      </w:r>
    </w:p>
    <w:p>
      <w:pPr>
        <w:pStyle w:val="FirstParagraph"/>
      </w:pPr>
      <w:r>
        <w:rPr>
          <w:rFonts w:hint="eastAsia"/>
        </w:rPr>
        <w:t xml:space="preserve">注意：测试环境按</w:t>
      </w:r>
      <w:r>
        <w:t xml:space="preserve"> PostgreSQL </w:t>
      </w:r>
      <w:r>
        <w:rPr>
          <w:rFonts w:hint="eastAsia"/>
        </w:rPr>
        <w:t xml:space="preserve">模式验收时，必须显式传</w:t>
      </w:r>
      <w:r>
        <w:t xml:space="preserve"> </w:t>
      </w:r>
      <w:r>
        <w:rPr>
          <w:rStyle w:val="VerbatimChar"/>
        </w:rPr>
        <w:t xml:space="preserve">TEST_HOST</w:t>
      </w:r>
      <w:r>
        <w:t xml:space="preserve">、</w:t>
      </w:r>
      <w:r>
        <w:rPr>
          <w:rStyle w:val="VerbatimChar"/>
        </w:rPr>
        <w:t xml:space="preserve">DEPLOY_FRONTEND_BASE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DEPLOY_BACKEND_BASE</w:t>
      </w:r>
      <w:r>
        <w:rPr>
          <w:rFonts w:hint="eastAsia"/>
        </w:rPr>
        <w:t xml:space="preserve">，避免误测本机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rPr>
          <w:rFonts w:hint="eastAsia"/>
        </w:rPr>
        <w:t xml:space="preserve">或把域名检查与</w:t>
      </w:r>
      <w:r>
        <w:t xml:space="preserve"> API </w:t>
      </w:r>
      <w:r>
        <w:rPr>
          <w:rFonts w:hint="eastAsia"/>
        </w:rPr>
        <w:t xml:space="preserve">检查跑到不同环境。</w:t>
      </w:r>
    </w:p>
    <w:p>
      <w:pPr>
        <w:pStyle w:val="BodyText"/>
      </w:pPr>
      <w:r>
        <w:rPr>
          <w:rFonts w:hint="eastAsia"/>
        </w:rPr>
        <w:t xml:space="preserve">建议留存</w:t>
      </w:r>
      <w:r>
        <w:t xml:space="preserve"> JSON </w:t>
      </w:r>
      <w:r>
        <w:rPr>
          <w:rFonts w:hint="eastAsia"/>
        </w:rPr>
        <w:t xml:space="preserve">验收报告：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DEPLOY_FRONTEND_BASE=https://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TEST_ENV_ACCEPTANCE_REPORT=acceptance-reports/test-env-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health:test-env</w:t>
      </w:r>
    </w:p>
    <w:p>
      <w:pPr>
        <w:pStyle w:val="FirstParagraph"/>
      </w:pPr>
      <w:r>
        <w:rPr>
          <w:rFonts w:hint="eastAsia"/>
        </w:rPr>
        <w:t xml:space="preserve">报告会记录每个</w:t>
      </w:r>
      <w:r>
        <w:t xml:space="preserve"> smoke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stdout/stderr，并对常见密码、token、数据库连接串做脱敏。</w:t>
      </w:r>
    </w:p>
    <w:p>
      <w:pPr>
        <w:pStyle w:val="BodyText"/>
      </w:pPr>
      <w:r>
        <w:rPr>
          <w:rFonts w:hint="eastAsia"/>
        </w:rPr>
        <w:t xml:space="preserve">生成</w:t>
      </w:r>
      <w:r>
        <w:t xml:space="preserve"> Markdown </w:t>
      </w:r>
      <w:r>
        <w:rPr>
          <w:rFonts w:hint="eastAsia"/>
        </w:rPr>
        <w:t xml:space="preserve">验收记录草稿：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acceptance:record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acceptance-reports/test-env-YYYYMMDD-HHMMSS.json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acceptance-reports/test-env-YYYYMMDD-HHMMSS.md</w:t>
      </w:r>
    </w:p>
    <w:p>
      <w:pPr>
        <w:pStyle w:val="FirstParagraph"/>
      </w:pPr>
      <w:r>
        <w:rPr>
          <w:rFonts w:hint="eastAsia"/>
        </w:rPr>
        <w:t xml:space="preserve">如果聚合验收失败，再按分项命令排查：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health:test-domain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/api/ai/health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/api/state/health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/api/intel/latest</w:t>
      </w:r>
      <w:r>
        <w:br/>
      </w:r>
      <w:r>
        <w:rPr>
          <w:rStyle w:val="VariableTok"/>
        </w:rPr>
        <w:t xml:space="preserve">STATE_HEALTH_URL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/api/state/health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health:state:postgres</w:t>
      </w:r>
      <w:r>
        <w:br/>
      </w:r>
      <w:r>
        <w:rPr>
          <w:rStyle w:val="VariableTok"/>
        </w:rPr>
        <w:t xml:space="preserve">AUTH_HEALTH_URL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/api/auth/health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AUTH_EXPECTED_MIN_USERS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health:auth:postgres</w:t>
      </w:r>
      <w:r>
        <w:br/>
      </w:r>
      <w:r>
        <w:rPr>
          <w:rStyle w:val="VariableTok"/>
        </w:rPr>
        <w:t xml:space="preserve">AUTH_API_BASE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AUTH_SMOKE_ACCOUNT=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health:auth:api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health:leads:api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health:customers:api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health:contracts:api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health:projects:api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health:test-env</w:t>
      </w:r>
      <w:r>
        <w:t xml:space="preserve"> </w:t>
      </w:r>
      <w:r>
        <w:rPr>
          <w:rFonts w:hint="eastAsia"/>
        </w:rPr>
        <w:t xml:space="preserve">会调用线索、客户、合同、项目</w:t>
      </w:r>
      <w:r>
        <w:t xml:space="preserve"> API </w:t>
      </w:r>
      <w:r>
        <w:rPr>
          <w:rFonts w:hint="eastAsia"/>
        </w:rPr>
        <w:t xml:space="preserve">smoke，这些分项会写入带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rPr>
          <w:rFonts w:hint="eastAsia"/>
        </w:rPr>
        <w:t xml:space="preserve">前缀的测试记录。该聚合命令只用于测试环境或专用验收环境，不用于生产环境。</w:t>
      </w:r>
    </w:p>
    <w:p>
      <w:pPr>
        <w:pStyle w:val="BodyText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返回统一</w:t>
      </w:r>
      <w:r>
        <w:t xml:space="preserve"> </w:t>
      </w:r>
      <w:r>
        <w:rPr>
          <w:rFonts w:hint="eastAsia"/>
        </w:rPr>
        <w:t xml:space="preserve">envelope：</w:t>
      </w:r>
      <w:r>
        <w:rPr>
          <w:rStyle w:val="VerbatimChar"/>
        </w:rPr>
        <w:t xml:space="preserve">{ ok, code, message, data 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data.mode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postgres</w:t>
      </w:r>
      <w:r>
        <w:rPr>
          <w:rFonts w:hint="eastAsia"/>
        </w:rPr>
        <w:t xml:space="preserve">（测试环境目标）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data.mode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postgres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data.users&gt;=1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开启鉴权后，无</w:t>
      </w:r>
      <w:r>
        <w:t xml:space="preserve"> token </w:t>
      </w:r>
      <w:r>
        <w:rPr>
          <w:rFonts w:hint="eastAsia"/>
        </w:rPr>
        <w:t xml:space="preserve">请求应返回</w:t>
      </w:r>
      <w:r>
        <w:t xml:space="preserve"> 401/403</w:t>
      </w:r>
    </w:p>
    <w:bookmarkEnd w:id="14"/>
    <w:bookmarkStart w:id="15" w:name="前端验收"/>
    <w:p>
      <w:pPr>
        <w:pStyle w:val="Heading3"/>
      </w:pPr>
      <w:r>
        <w:t xml:space="preserve">4.2 </w:t>
      </w:r>
      <w:r>
        <w:rPr>
          <w:rFonts w:hint="eastAsia"/>
        </w:rPr>
        <w:t xml:space="preserve">前端验收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rPr>
          <w:rFonts w:hint="eastAsia"/>
        </w:rPr>
        <w:t xml:space="preserve">正常加载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主要路由可访问（按权限配置）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前端调用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无跨域错误</w:t>
      </w:r>
    </w:p>
    <w:bookmarkEnd w:id="15"/>
    <w:bookmarkStart w:id="16" w:name="核心链路验收手工"/>
    <w:p>
      <w:pPr>
        <w:pStyle w:val="Heading3"/>
      </w:pPr>
      <w:r>
        <w:t xml:space="preserve">4.3 </w:t>
      </w:r>
      <w:r>
        <w:rPr>
          <w:rFonts w:hint="eastAsia"/>
        </w:rPr>
        <w:t xml:space="preserve">核心链路验收（手工）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新建线索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线索转客户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客户创建合同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合同生成项目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财务回款状态更新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数据能保存并刷新后保留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无阻断性前端错误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后端日志无持续性</w:t>
      </w:r>
      <w:r>
        <w:t xml:space="preserve"> 5xx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health:leads:api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total=8 pass=8 fail=0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health:auth:api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total=5 pass=5 fail=0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health:test-env</w:t>
      </w:r>
      <w:r>
        <w:t xml:space="preserve"> </w:t>
      </w:r>
      <w:r>
        <w:rPr>
          <w:rFonts w:hint="eastAsia"/>
        </w:rPr>
        <w:t xml:space="preserve">聚合验收显示</w:t>
      </w:r>
      <w:r>
        <w:t xml:space="preserve"> </w:t>
      </w:r>
      <w:r>
        <w:rPr>
          <w:rStyle w:val="VerbatimChar"/>
        </w:rPr>
        <w:t xml:space="preserve">fail=0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health:customers:api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total=8 pass=8 fail=0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health:contracts:api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total=8 pass=8 fail=0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health:projects:api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total=7 pass=7 fail=0</w:t>
      </w:r>
    </w:p>
    <w:bookmarkEnd w:id="16"/>
    <w:bookmarkEnd w:id="17"/>
    <w:bookmarkStart w:id="18" w:name="故障排查顺序"/>
    <w:p>
      <w:pPr>
        <w:pStyle w:val="Heading2"/>
      </w:pPr>
      <w:r>
        <w:t xml:space="preserve">5. </w:t>
      </w:r>
      <w:r>
        <w:rPr>
          <w:rFonts w:hint="eastAsia"/>
        </w:rPr>
        <w:t xml:space="preserve">故障排查顺序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先看</w:t>
      </w:r>
      <w:r>
        <w:t xml:space="preserve"> </w:t>
      </w:r>
      <w:r>
        <w:rPr>
          <w:rStyle w:val="VerbatimChar"/>
        </w:rPr>
        <w:t xml:space="preserve">health:stack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再跑</w:t>
      </w:r>
      <w:r>
        <w:t xml:space="preserve"> </w:t>
      </w:r>
      <w:r>
        <w:rPr>
          <w:rStyle w:val="VerbatimChar"/>
        </w:rPr>
        <w:t xml:space="preserve">health:deploy</w:t>
      </w:r>
      <w:r>
        <w:t xml:space="preserve"> </w:t>
      </w:r>
      <w:r>
        <w:rPr>
          <w:rFonts w:hint="eastAsia"/>
        </w:rPr>
        <w:t xml:space="preserve">检查前端、后端、state、intel</w:t>
      </w:r>
      <w:r>
        <w:t xml:space="preserve"> latest </w:t>
      </w:r>
      <w:r>
        <w:rPr>
          <w:rFonts w:hint="eastAsia"/>
        </w:rPr>
        <w:t xml:space="preserve">与代理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再跑</w:t>
      </w:r>
      <w:r>
        <w:t xml:space="preserve"> </w:t>
      </w:r>
      <w:r>
        <w:rPr>
          <w:rStyle w:val="VerbatimChar"/>
        </w:rPr>
        <w:t xml:space="preserve">health:state:persistence</w:t>
      </w:r>
      <w:r>
        <w:t xml:space="preserve"> </w:t>
      </w:r>
      <w:r>
        <w:rPr>
          <w:rFonts w:hint="eastAsia"/>
        </w:rPr>
        <w:t xml:space="preserve">检查状态写入后是否能读回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再跑</w:t>
      </w:r>
      <w:r>
        <w:t xml:space="preserve"> </w:t>
      </w:r>
      <w:r>
        <w:rPr>
          <w:rStyle w:val="VerbatimChar"/>
        </w:rPr>
        <w:t xml:space="preserve">health:state:postgres</w:t>
      </w:r>
      <w:r>
        <w:t xml:space="preserve"> </w:t>
      </w:r>
      <w:r>
        <w:rPr>
          <w:rFonts w:hint="eastAsia"/>
        </w:rPr>
        <w:t xml:space="preserve">检查状态存储模式是否符合预期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核对</w:t>
      </w:r>
      <w:r>
        <w:t xml:space="preserve"> </w:t>
      </w:r>
      <w:r>
        <w:rPr>
          <w:rStyle w:val="VerbatimChar"/>
        </w:rPr>
        <w:t xml:space="preserve">XINYI_API_AUTH_TOKEN</w:t>
      </w:r>
      <w:r>
        <w:t xml:space="preserve"> </w:t>
      </w:r>
      <w:r>
        <w:rPr>
          <w:rFonts w:hint="eastAsia"/>
        </w:rPr>
        <w:t xml:space="preserve">与请求头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核对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rPr>
          <w:rFonts w:hint="eastAsia"/>
        </w:rPr>
        <w:t xml:space="preserve">是否包含前端来源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查看后端日志中的</w:t>
      </w:r>
      <w:r>
        <w:t xml:space="preserve"> </w:t>
      </w:r>
      <w:r>
        <w:rPr>
          <w:rStyle w:val="VerbatimChar"/>
        </w:rPr>
        <w:t xml:space="preserve">AI</w:t>
      </w:r>
      <w:r>
        <w:t xml:space="preserve">、</w:t>
      </w:r>
      <w:r>
        <w:rPr>
          <w:rStyle w:val="VerbatimChar"/>
        </w:rPr>
        <w:t xml:space="preserve">StateStore</w:t>
      </w:r>
      <w:r>
        <w:t xml:space="preserve">、</w:t>
      </w:r>
      <w:r>
        <w:rPr>
          <w:rStyle w:val="VerbatimChar"/>
        </w:rPr>
        <w:t xml:space="preserve">IntelRadar</w:t>
      </w:r>
      <w:r>
        <w:t xml:space="preserve"> </w:t>
      </w:r>
      <w:r>
        <w:rPr>
          <w:rFonts w:hint="eastAsia"/>
        </w:rPr>
        <w:t xml:space="preserve">关键报错</w:t>
      </w:r>
    </w:p>
    <w:bookmarkEnd w:id="18"/>
    <w:bookmarkStart w:id="21" w:name="回滚策略"/>
    <w:p>
      <w:pPr>
        <w:pStyle w:val="Heading2"/>
      </w:pPr>
      <w:r>
        <w:t xml:space="preserve">6. </w:t>
      </w:r>
      <w:r>
        <w:rPr>
          <w:rFonts w:hint="eastAsia"/>
        </w:rPr>
        <w:t xml:space="preserve">回滚策略</w:t>
      </w:r>
    </w:p>
    <w:bookmarkStart w:id="19" w:name="代码回滚"/>
    <w:p>
      <w:pPr>
        <w:pStyle w:val="Heading3"/>
      </w:pPr>
      <w:r>
        <w:t xml:space="preserve">6.1 </w:t>
      </w:r>
      <w:r>
        <w:rPr>
          <w:rFonts w:hint="eastAsia"/>
        </w:rPr>
        <w:t xml:space="preserve">代码回滚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回滚到上一个</w:t>
      </w:r>
      <w:r>
        <w:t xml:space="preserve"> CI </w:t>
      </w:r>
      <w:r>
        <w:rPr>
          <w:rFonts w:hint="eastAsia"/>
        </w:rPr>
        <w:t xml:space="preserve">全绿版本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重新部署后重复执行“测试环境验收清单”</w:t>
      </w:r>
    </w:p>
    <w:bookmarkEnd w:id="19"/>
    <w:bookmarkStart w:id="20" w:name="配置回滚"/>
    <w:p>
      <w:pPr>
        <w:pStyle w:val="Heading3"/>
      </w:pPr>
      <w:r>
        <w:t xml:space="preserve">6.2 </w:t>
      </w:r>
      <w:r>
        <w:rPr>
          <w:rFonts w:hint="eastAsia"/>
        </w:rPr>
        <w:t xml:space="preserve">配置回滚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若鉴权引发访问中断：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临时关闭：</w:t>
      </w:r>
      <w:r>
        <w:rPr>
          <w:rStyle w:val="VerbatimChar"/>
        </w:rPr>
        <w:t xml:space="preserve">XINYI_API_AUTH_REQUIRED=false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修复后再恢复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若数据库异常：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与网络权限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必要时临时降级到文件模式（仅用于紧急恢复，不作为长期方案）</w:t>
      </w:r>
    </w:p>
    <w:bookmarkEnd w:id="20"/>
    <w:bookmarkEnd w:id="21"/>
    <w:bookmarkStart w:id="22" w:name="交付结论模板"/>
    <w:p>
      <w:pPr>
        <w:pStyle w:val="Heading2"/>
      </w:pPr>
      <w:r>
        <w:t xml:space="preserve">7. </w:t>
      </w:r>
      <w:r>
        <w:rPr>
          <w:rFonts w:hint="eastAsia"/>
        </w:rPr>
        <w:t xml:space="preserve">交付结论模板</w:t>
      </w:r>
    </w:p>
    <w:p>
      <w:pPr>
        <w:pStyle w:val="FirstParagraph"/>
      </w:pPr>
      <w:r>
        <w:rPr>
          <w:rFonts w:hint="eastAsia"/>
        </w:rPr>
        <w:t xml:space="preserve">每次测试部署后，发布结论应包含：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版本/提交号</w:t>
      </w:r>
    </w:p>
    <w:p>
      <w:pPr>
        <w:pStyle w:val="Compact"/>
        <w:numPr>
          <w:ilvl w:val="0"/>
          <w:numId w:val="1017"/>
        </w:numPr>
      </w:pPr>
      <w:r>
        <w:t xml:space="preserve">CI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验收清单结果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未解决风险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回滚入口</w:t>
      </w:r>
    </w:p>
    <w:p>
      <w:pPr>
        <w:pStyle w:val="FirstParagraph"/>
      </w:pPr>
      <w:r>
        <w:rPr>
          <w:rFonts w:hint="eastAsia"/>
        </w:rPr>
        <w:t xml:space="preserve">建议直接使用</w:t>
      </w:r>
      <w:r>
        <w:t xml:space="preserve"> </w:t>
      </w:r>
      <w:r>
        <w:rPr>
          <w:rStyle w:val="VerbatimChar"/>
        </w:rPr>
        <w:t xml:space="preserve">docs/test-env-acceptance-record-template.md</w:t>
      </w:r>
      <w:r>
        <w:t xml:space="preserve"> </w:t>
      </w:r>
      <w:r>
        <w:rPr>
          <w:rFonts w:hint="eastAsia"/>
        </w:rPr>
        <w:t xml:space="preserve">填写完整验收记录。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2026-09-11T07:11:23Z</dcterms:created>
  <dcterms:modified xsi:type="dcterms:W3CDTF">2026-09-11T07:11:23Z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