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MAKALA</w:t>
      </w:r>
    </w:p>
    <w:p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r>
        <w:rPr>
          <w:rFonts w:hint="default"/>
          <w:b w:val="0"/>
          <w:bCs w:val="0"/>
          <w:sz w:val="32"/>
          <w:szCs w:val="32"/>
          <w:lang w:val="en-US"/>
        </w:rPr>
        <w:t>Nama kelompok :</w:t>
      </w: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Elis haena sahri  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(12180160)</w:t>
      </w: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Titi kholisatur rizki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(12180055) </w:t>
      </w: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Muhammad izzur rifqi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>(12180720)</w:t>
      </w: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Gunawan saputra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(12182004)</w:t>
      </w: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Muhammad ikhsan rifa’I  (12180043)</w:t>
      </w: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Kelas 12.4C.25</w:t>
      </w:r>
    </w:p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bookmarkEnd w:id="0"/>
    <w:p>
      <w:pPr>
        <w:ind w:left="0"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F1378"/>
    <w:rsid w:val="13FF1378"/>
    <w:rsid w:val="336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2020-05-04T11:00:00Z</dcterms:created>
  <dc:creator>ASUS</dc:creator>
  <cp:lastModifiedBy>ASUS</cp:lastModifiedBy>
  <dcterms:modified xsi:type="dcterms:W3CDTF">2020-05-04T11:58:50Z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