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4685E"/>
          <w:spacing w:val="40"/>
          <w:sz w:val="19"/>
          <w:szCs w:val="19"/>
        </w:rPr>
        <w:t xml:space="preserve">PRG-P01</w:t>
      </w:r>
      <w:r>
        <w:rPr>
          <w:rFonts w:ascii="Calibri" w:cs="Calibri" w:eastAsia="Calibri" w:hAnsi="Calibri"/>
          <w:b/>
          <w:bCs/>
          <w:color w:val="5A5F6B"/>
          <w:spacing w:val="30"/>
          <w:sz w:val="15"/>
          <w:szCs w:val="15"/>
        </w:rPr>
        <w:t xml:space="preserve">      PROTOCOL — HOW TO DO IT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352"/>
          <w:sz w:val="38"/>
          <w:szCs w:val="38"/>
        </w:rPr>
        <w:t xml:space="preserve">Daily Timecards</w:t>
      </w:r>
    </w:p>
    <w:p>
      <w:pPr>
        <w:pBdr>
          <w:bottom w:val="single" w:color="14685E" w:sz="14" w:space="8"/>
        </w:pBdr>
        <w:spacing w:after="200"/>
      </w:pPr>
      <w:r>
        <w:rPr>
          <w:rFonts w:ascii="Calibri" w:cs="Calibri" w:eastAsia="Calibri" w:hAnsi="Calibri"/>
          <w:i/>
          <w:iCs/>
          <w:color w:val="5A5F6B"/>
          <w:sz w:val="21"/>
          <w:szCs w:val="21"/>
        </w:rPr>
        <w:t xml:space="preserve">Fernando — daily</w:t>
      </w:r>
    </w:p>
    <w:tbl>
      <w:tblPr>
        <w:tblW w:type="dxa" w:w="9360"/>
        <w:tblBorders>
          <w:top w:val="single" w:color="B9C1CC" w:sz="2"/>
          <w:left w:val="single" w:color="B9C1CC" w:sz="2"/>
          <w:bottom w:val="single" w:color="B9C1CC" w:sz="2"/>
          <w:right w:val="single" w:color="B9C1CC" w:sz="2"/>
          <w:insideH w:val="single" w:color="D8DEE6" w:sz="2"/>
          <w:insideV w:val="single" w:color="D8DEE6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Owner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Fernando</w:t>
            </w:r>
          </w:p>
        </w:tc>
      </w:tr>
      <w:tr>
        <w:tc>
          <w:tcPr>
            <w:tcW w:type="dxa" w:w="21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When</w:t>
            </w:r>
          </w:p>
        </w:tc>
        <w:tc>
          <w:tcPr>
            <w:tcW w:type="dxa" w:w="72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Weekdays by 11 AM · 5–15 min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System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ADP WFN — 4DA · 1-844-203-1359</w:t>
            </w:r>
          </w:p>
        </w:tc>
      </w:tr>
      <w:tr>
        <w:tc>
          <w:tcPr>
            <w:tcW w:type="dxa" w:w="21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Background</w:t>
            </w:r>
          </w:p>
        </w:tc>
        <w:tc>
          <w:tcPr>
            <w:tcW w:type="dxa" w:w="72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PRG-R01</w:t>
            </w:r>
          </w:p>
        </w:tc>
      </w:tr>
    </w:tbl>
    <w:p>
      <w:pPr>
        <w:spacing w:after="190"/>
      </w:pPr>
    </w:p>
    <w:tbl>
      <w:tblPr>
        <w:tblW w:type="dxa" w:w="9360"/>
        <w:tblBorders>
          <w:top w:val="single" w:color="C9822B" w:sz="4"/>
          <w:left w:val="single" w:color="C9822B" w:sz="22"/>
          <w:bottom w:val="single" w:color="C9822B" w:sz="4"/>
          <w:right w:val="single" w:color="C9822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3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Weekdays by 11 AM — review yesterday. Monday covers the weekend. 5–15 min.</w:t>
            </w:r>
          </w:p>
        </w:tc>
      </w:tr>
    </w:tbl>
    <w:p>
      <w:pPr>
        <w:spacing w:after="190"/>
      </w:pPr>
    </w:p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Every morning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PRSFlo › Punch corrections.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Approve or adjust what staff submitted overnight.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Open the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Exceptions dashboard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in ADP. Yesterday, all four studios.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Clear every exception (table below). Anything staff already reported is waiting in PRSFlo with their stated time.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Enter each correction in ADP.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Copy the comment PRSFlo composed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— or write your own: </w:t>
      </w:r>
      <w:r>
        <w:rPr>
          <w:rFonts w:ascii="Calibri" w:cs="Calibri" w:eastAsia="Calibri" w:hAnsi="Calibri"/>
          <w:i/>
          <w:iCs/>
          <w:color w:val="20242C"/>
          <w:sz w:val="21"/>
          <w:szCs w:val="21"/>
        </w:rPr>
        <w:t xml:space="preserve">"Corrected clock-out 11:47 PM per employee request 8/4. — FA"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Mark each one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entered in ADP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in PRSFlo. That closes the loop and logs the miss automatically.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Check who hasn't approved their timecard.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Chase anyone outstanding — see below.</w:t>
      </w:r>
    </w:p>
    <w:p>
      <w:pPr>
        <w:spacing w:after="120"/>
      </w:pPr>
    </w:p>
    <w:tbl>
      <w:tblPr>
        <w:tblW w:type="dxa" w:w="9360"/>
        <w:tblBorders>
          <w:top w:val="single" w:color="8A93A0" w:sz="4"/>
          <w:left w:val="single" w:color="8A93A0" w:sz="22"/>
          <w:bottom w:val="single" w:color="8A93A0" w:sz="4"/>
          <w:right w:val="single" w:color="8A93A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352"/>
                <w:sz w:val="21"/>
                <w:szCs w:val="21"/>
              </w:rPr>
              <w:t xml:space="preserve">Until PRSFlo ships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Staff text or email you instead of submitting in the app.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Save every one of those messages</w:t>
            </w: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 — that is the written confirmation, and there is no substitute for it.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Log misses by hand in the shared Missed Punch Log, and type your own ADP comments.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4685E" w:sz="4"/>
          <w:left w:val="single" w:color="14685E" w:sz="22"/>
          <w:bottom w:val="single" w:color="14685E" w:sz="4"/>
          <w:right w:val="single" w:color="14685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3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Never edit a punch without written confirmation from the employee.</w:t>
            </w: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 A submitted PRSFlo request counts. So does a saved text or email. A verbal "yeah that's right" does not.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Never adjust a punch to make a meal break look OK.</w:t>
            </w: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 Pay the premium instead.</w:t>
            </w:r>
          </w:p>
        </w:tc>
      </w:tr>
    </w:tbl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Clearing exceptions</w:t>
      </w:r>
    </w:p>
    <w:tbl>
      <w:tblPr>
        <w:tblW w:type="dxa" w:w="9360"/>
        <w:tblBorders>
          <w:top w:val="single" w:color="B9C1CC" w:sz="2"/>
          <w:left w:val="single" w:color="B9C1CC" w:sz="2"/>
          <w:bottom w:val="single" w:color="B9C1CC" w:sz="2"/>
          <w:right w:val="single" w:color="B9C1CC" w:sz="2"/>
          <w:insideH w:val="single" w:color="D8DEE6" w:sz="2"/>
          <w:insideV w:val="single" w:color="D8DEE6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see</w:t>
            </w:r>
          </w:p>
        </w:tc>
        <w:tc>
          <w:tcPr>
            <w:tcW w:type="dxa" w:w="666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do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Missing punch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Confirm the time with them. Cross-check the work order. Enter with a comment.</w:t>
            </w:r>
          </w:p>
        </w:tc>
      </w:tr>
      <w:tr>
        <w:tc>
          <w:tcPr>
            <w:tcW w:type="dxa" w:w="27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No meal punch, shift over 5 hrs</w:t>
            </w:r>
          </w:p>
        </w:tc>
        <w:tc>
          <w:tcPr>
            <w:tcW w:type="dxa" w:w="66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Ask if they took it. Took it → fix the punch. Didn't →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flag a meal premium.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Meal short or late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Leave the times alone.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Flag a meal premium.</w:t>
            </w:r>
          </w:p>
        </w:tc>
      </w:tr>
      <w:tr>
        <w:tc>
          <w:tcPr>
            <w:tcW w:type="dxa" w:w="27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Unapproved overtime</w:t>
            </w:r>
          </w:p>
        </w:tc>
        <w:tc>
          <w:tcPr>
            <w:tcW w:type="dxa" w:w="66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Pay it. Talk about approval separately.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Punches way outside the session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Check the work order — usually a forgotten clock-out.</w:t>
            </w:r>
          </w:p>
        </w:tc>
      </w:tr>
      <w:tr>
        <w:tc>
          <w:tcPr>
            <w:tcW w:type="dxa" w:w="27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Scheduled, no punches</w:t>
            </w:r>
          </w:p>
        </w:tc>
        <w:tc>
          <w:tcPr>
            <w:tcW w:type="dxa" w:w="66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Find out why. Enter PTO, sick, or unpaid.</w:t>
            </w:r>
          </w:p>
        </w:tc>
      </w:tr>
    </w:tbl>
    <w:p>
      <w:pPr>
        <w:spacing w:after="13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Meal rule: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30 min before the end of hour 5. Missed, short, late, or interrupted =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one hour of premium pay.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Never round a meal punch.</w:t>
      </w:r>
    </w:p>
    <w:p>
      <w:pPr>
        <w:spacing w:after="50"/>
      </w:pP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Stuck more than 2 business days → Eli.</w:t>
      </w:r>
    </w:p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Employee timecard approval</w:t>
      </w: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Every employee approves their own timecard in ADP each pay period. This slipped after the WFN rollout and is being reinstated.</w:t>
      </w:r>
    </w:p>
    <w:tbl>
      <w:tblPr>
        <w:tblW w:type="dxa" w:w="9360"/>
        <w:tblBorders>
          <w:top w:val="single" w:color="14685E" w:sz="4"/>
          <w:left w:val="single" w:color="14685E" w:sz="22"/>
          <w:bottom w:val="single" w:color="14685E" w:sz="4"/>
          <w:right w:val="single" w:color="14685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3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An approved timecard is the employee confirming their own hours.</w:t>
            </w: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 It is the cleanest written confirmation there is — better than a text, because it covers the whole period rather than one punch.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No pay period closes with approvals missing.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Check outstanding approvals during the daily review. Chase the same day — a reminder on the day is easy, a reminder two weeks later is a chore.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If someone won't approve, ask why. A refusal usually means they disagree with the hours, which is a conversation worth having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payroll, not after.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Never approve a timecard on an employee's behalf.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That defeats the entire point of it.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Report the approval rate to Eli monthly alongside the other numbers.</w:t>
      </w:r>
    </w:p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Pay period</w:t>
      </w:r>
    </w:p>
    <w:tbl>
      <w:tblPr>
        <w:tblW w:type="dxa" w:w="9360"/>
        <w:tblBorders>
          <w:top w:val="single" w:color="B9C1CC" w:sz="2"/>
          <w:left w:val="single" w:color="B9C1CC" w:sz="2"/>
          <w:bottom w:val="single" w:color="B9C1CC" w:sz="2"/>
          <w:right w:val="single" w:color="B9C1CC" w:sz="2"/>
          <w:insideH w:val="single" w:color="D8DEE6" w:sz="2"/>
          <w:insideV w:val="single" w:color="D8DEE6" w:sz="2"/>
        </w:tblBorders>
      </w:tblPr>
      <w:tblGrid>
        <w:gridCol w:w="2100"/>
        <w:gridCol w:w="2000"/>
        <w:gridCol w:w="5260"/>
      </w:tblGrid>
      <w:tr>
        <w:trPr>
          <w:tblHeader/>
        </w:trPr>
        <w:tc>
          <w:tcPr>
            <w:tcW w:type="dxa" w:w="21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0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26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Weekdays 11 AM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Fernando</w:t>
            </w:r>
          </w:p>
        </w:tc>
        <w:tc>
          <w:tcPr>
            <w:tcW w:type="dxa" w:w="5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Daily review</w:t>
            </w:r>
          </w:p>
        </w:tc>
      </w:tr>
      <w:tr>
        <w:tc>
          <w:tcPr>
            <w:tcW w:type="dxa" w:w="21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Friday EOD</w:t>
            </w:r>
          </w:p>
        </w:tc>
        <w:tc>
          <w:tcPr>
            <w:tcW w:type="dxa" w:w="20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Fernando</w:t>
            </w:r>
          </w:p>
        </w:tc>
        <w:tc>
          <w:tcPr>
            <w:tcW w:type="dxa" w:w="52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Mid-period check — nothing open, PTO/sick in, premiums flagged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Period end +1, by noon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Fernando → Lynair</w:t>
            </w:r>
          </w:p>
        </w:tc>
        <w:tc>
          <w:tcPr>
            <w:tcW w:type="dxa" w:w="5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Clean close</w:t>
            </w: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 (below)</w:t>
            </w:r>
          </w:p>
        </w:tc>
      </w:tr>
      <w:tr>
        <w:tc>
          <w:tcPr>
            <w:tcW w:type="dxa" w:w="21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Then</w:t>
            </w:r>
          </w:p>
        </w:tc>
        <w:tc>
          <w:tcPr>
            <w:tcW w:type="dxa" w:w="20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Lynair → Eli → Lynair</w:t>
            </w:r>
          </w:p>
        </w:tc>
        <w:tc>
          <w:tcPr>
            <w:tcW w:type="dxa" w:w="52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Reconcile → approve → run</w:t>
            </w:r>
          </w:p>
        </w:tc>
      </w:tr>
    </w:tbl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Clean close — all seven true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Every day reviewed and initialed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Zero open exceptions in ADP, zero pending in the PRSFlo queue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Every employee has approved their timecard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Every edit commented, with written confirmation on file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Meal premiums listed for Lynair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PTO, sick, and unpaid entered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Missed punch log current</w:t>
      </w:r>
    </w:p>
    <w:p>
      <w:pPr>
        <w:spacing w:after="190"/>
      </w:pPr>
    </w:p>
    <w:tbl>
      <w:tblPr>
        <w:tblW w:type="dxa" w:w="9360"/>
        <w:tblBorders>
          <w:top w:val="single" w:color="8A93A0" w:sz="4"/>
          <w:left w:val="single" w:color="8A93A0" w:sz="22"/>
          <w:bottom w:val="single" w:color="8A93A0" w:sz="4"/>
          <w:right w:val="single" w:color="8A93A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352"/>
                <w:sz w:val="21"/>
                <w:szCs w:val="21"/>
              </w:rPr>
              <w:t xml:space="preserve">Need more?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The California rules behind meal premiums, why written confirmation matters, and the monthly metrics →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PRG-R01</w:t>
            </w: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440" w:bottom="1000" w:left="1440" w:header="60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F6B"/>
        <w:sz w:val="15"/>
        <w:szCs w:val="15"/>
      </w:rPr>
      <w:t xml:space="preserve">PRG-P01  ·  Rev. 3.0  ·  August 2026  ·  Page </w:t>
    </w:r>
    <w:r>
      <w:rPr>
        <w:rFonts w:ascii="Calibri" w:cs="Calibri" w:eastAsia="Calibri" w:hAnsi="Calibri"/>
        <w:color w:val="5A5F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F6B"/>
        <w:sz w:val="15"/>
        <w:szCs w:val="15"/>
      </w:rPr>
      <w:t xml:space="preserve"> of </w:t>
    </w:r>
    <w:r>
      <w:rPr>
        <w:rFonts w:ascii="Calibri" w:cs="Calibri" w:eastAsia="Calibri" w:hAnsi="Calibri"/>
        <w:color w:val="5A5F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DD6" w:sz="4" w:space="4"/>
      </w:pBdr>
      <w:spacing w:after="0"/>
    </w:pPr>
    <w:r>
      <w:rPr>
        <w:rFonts w:ascii="Calibri" w:cs="Calibri" w:eastAsia="Calibri" w:hAnsi="Calibri"/>
        <w:b/>
        <w:bCs/>
        <w:color w:val="1F3352"/>
        <w:spacing w:val="30"/>
        <w:sz w:val="15"/>
        <w:szCs w:val="15"/>
      </w:rPr>
      <w:t xml:space="preserve">PARAMOUNT RECORDING GROUP</w:t>
    </w:r>
    <w:r>
      <w:rPr>
        <w:rFonts w:ascii="Calibri" w:cs="Calibri" w:eastAsia="Calibri" w:hAnsi="Calibri"/>
        <w:color w:val="5A5F6B"/>
        <w:sz w:val="15"/>
        <w:szCs w:val="15"/>
      </w:rPr>
      <w:t xml:space="preserve">  |  PRG-P01 — Daily Timecards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73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60" w:hanging="302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2026-08-06T22:17:52.882Z</dcterms:created>
  <dcterms:modified xsi:type="dcterms:W3CDTF">2026-08-06T22:17:52.883Z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