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56" w:lineRule="auto"/>
        <w:ind w:right="-891.2598425196836"/>
        <w:jc w:val="center"/>
        <w:rPr>
          <w:rFonts w:ascii="Calibri" w:cs="Calibri" w:eastAsia="Calibri" w:hAnsi="Calibri"/>
          <w:b w:val="1"/>
          <w:color w:val="8c22ac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color w:val="8c22ac"/>
          <w:sz w:val="40"/>
          <w:szCs w:val="40"/>
          <w:rtl w:val="0"/>
        </w:rPr>
        <w:t xml:space="preserve">Trust Services App: Manuale</w:t>
      </w:r>
    </w:p>
    <w:p w:rsidR="00000000" w:rsidDel="00000000" w:rsidP="00000000" w:rsidRDefault="00000000" w:rsidRPr="00000000" w14:paraId="00000002">
      <w:pPr>
        <w:spacing w:after="160" w:line="256" w:lineRule="auto"/>
        <w:rPr>
          <w:rFonts w:ascii="Calibri" w:cs="Calibri" w:eastAsia="Calibri" w:hAnsi="Calibri"/>
          <w:b w:val="1"/>
          <w:color w:val="8c22ac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color w:val="8c22ac"/>
          <w:sz w:val="30"/>
          <w:szCs w:val="30"/>
          <w:rtl w:val="0"/>
        </w:rPr>
        <w:t xml:space="preserve">Installazione: </w:t>
      </w:r>
    </w:p>
    <w:p w:rsidR="00000000" w:rsidDel="00000000" w:rsidP="00000000" w:rsidRDefault="00000000" w:rsidRPr="00000000" w14:paraId="00000003">
      <w:pPr>
        <w:spacing w:after="160" w:line="25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Per il corretto funzionamento dell’applicazione è necessario possedere la versione Java 18.</w:t>
      </w:r>
    </w:p>
    <w:p w:rsidR="00000000" w:rsidDel="00000000" w:rsidP="00000000" w:rsidRDefault="00000000" w:rsidRPr="00000000" w14:paraId="00000004">
      <w:pPr>
        <w:spacing w:after="160" w:line="25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Per sapere qual è la versione di java installata, aprire il terminale e digitare il comando </w:t>
      </w:r>
    </w:p>
    <w:p w:rsidR="00000000" w:rsidDel="00000000" w:rsidP="00000000" w:rsidRDefault="00000000" w:rsidRPr="00000000" w14:paraId="00000005">
      <w:pPr>
        <w:spacing w:after="160" w:line="25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java -version</w:t>
      </w:r>
    </w:p>
    <w:p w:rsidR="00000000" w:rsidDel="00000000" w:rsidP="00000000" w:rsidRDefault="00000000" w:rsidRPr="00000000" w14:paraId="00000006">
      <w:pPr>
        <w:spacing w:after="160" w:line="25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 non si possiede la versione corretta, si proceda all'installazione della versione 18 tramite il link </w:t>
      </w:r>
    </w:p>
    <w:p w:rsidR="00000000" w:rsidDel="00000000" w:rsidP="00000000" w:rsidRDefault="00000000" w:rsidRPr="00000000" w14:paraId="00000007">
      <w:pPr>
        <w:spacing w:after="160" w:line="256" w:lineRule="auto"/>
        <w:rPr>
          <w:rFonts w:ascii="Calibri" w:cs="Calibri" w:eastAsia="Calibri" w:hAnsi="Calibri"/>
          <w:sz w:val="24"/>
          <w:szCs w:val="24"/>
        </w:rPr>
      </w:pPr>
      <w:hyperlink r:id="rId6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Download Java 18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É opportuno dopo l’installazione impostare le variabili di ambiente, si può seguire la spiegazione qui fornita:</w:t>
      </w:r>
    </w:p>
    <w:p w:rsidR="00000000" w:rsidDel="00000000" w:rsidP="00000000" w:rsidRDefault="00000000" w:rsidRPr="00000000" w14:paraId="00000009">
      <w:pPr>
        <w:spacing w:after="160" w:line="256" w:lineRule="auto"/>
        <w:rPr>
          <w:rFonts w:ascii="Calibri" w:cs="Calibri" w:eastAsia="Calibri" w:hAnsi="Calibri"/>
          <w:sz w:val="24"/>
          <w:szCs w:val="24"/>
        </w:rPr>
      </w:pPr>
      <w:hyperlink r:id="rId7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Path system variable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Per poter utilizzare l’applicazione, è necessario prima scaricare il file “Trust-Services-def.jar”. </w:t>
      </w:r>
    </w:p>
    <w:p w:rsidR="00000000" w:rsidDel="00000000" w:rsidP="00000000" w:rsidRDefault="00000000" w:rsidRPr="00000000" w14:paraId="0000000B">
      <w:pPr>
        <w:spacing w:after="160" w:line="25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683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5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 questo punto, è possibile utilizzare l’applicazione aprendola con un doppio click.</w:t>
      </w:r>
    </w:p>
    <w:p w:rsidR="00000000" w:rsidDel="00000000" w:rsidP="00000000" w:rsidRDefault="00000000" w:rsidRPr="00000000" w14:paraId="0000000D">
      <w:pPr>
        <w:spacing w:after="160" w:line="25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Nel caso ciò non funzioni, si può usare il comando da terminale (aprire il terminale nella cartella dove si trova il file jar).</w:t>
      </w:r>
    </w:p>
    <w:p w:rsidR="00000000" w:rsidDel="00000000" w:rsidP="00000000" w:rsidRDefault="00000000" w:rsidRPr="00000000" w14:paraId="0000000E">
      <w:pPr>
        <w:spacing w:after="160" w:line="25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java -jar TrustServices-def.jar</w:t>
      </w:r>
    </w:p>
    <w:p w:rsidR="00000000" w:rsidDel="00000000" w:rsidP="00000000" w:rsidRDefault="00000000" w:rsidRPr="00000000" w14:paraId="0000000F">
      <w:pPr>
        <w:spacing w:after="160" w:line="256" w:lineRule="auto"/>
        <w:rPr>
          <w:rFonts w:ascii="Calibri" w:cs="Calibri" w:eastAsia="Calibri" w:hAnsi="Calibri"/>
          <w:b w:val="1"/>
          <w:color w:val="8c22a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6" w:lineRule="auto"/>
        <w:rPr>
          <w:rFonts w:ascii="Calibri" w:cs="Calibri" w:eastAsia="Calibri" w:hAnsi="Calibri"/>
          <w:b w:val="1"/>
          <w:color w:val="8c22ac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color w:val="8c22ac"/>
          <w:sz w:val="30"/>
          <w:szCs w:val="30"/>
          <w:rtl w:val="0"/>
        </w:rPr>
        <w:t xml:space="preserve">Come si presenta l’applicazione: </w:t>
      </w:r>
    </w:p>
    <w:p w:rsidR="00000000" w:rsidDel="00000000" w:rsidP="00000000" w:rsidRDefault="00000000" w:rsidRPr="00000000" w14:paraId="00000011">
      <w:pPr>
        <w:spacing w:after="160" w:line="25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Una volta aperta l’applicazione, la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pagina iniziale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si presenta in questo modo:</w:t>
      </w:r>
    </w:p>
    <w:p w:rsidR="00000000" w:rsidDel="00000000" w:rsidP="00000000" w:rsidRDefault="00000000" w:rsidRPr="00000000" w14:paraId="00000012">
      <w:pPr>
        <w:spacing w:after="160" w:line="256" w:lineRule="auto"/>
        <w:ind w:right="-607.7952755905511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8c22ac"/>
          <w:sz w:val="30"/>
          <w:szCs w:val="30"/>
        </w:rPr>
        <w:drawing>
          <wp:inline distB="114300" distT="114300" distL="114300" distR="114300">
            <wp:extent cx="6283800" cy="35866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3800" cy="358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6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074975" cy="1831342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4975" cy="18313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Questa è la struttura della prima pagina relativa alla selezione delle nazioni, la struttura cambia dopo aver utilizzato il pulsante next per il passaggio alla prossima pagina. Il menu è presente in ogni pagina. La rappresentazione sottostante, raffigura la seconda schermata relativa ai provider associati ad ogni nazione selezionata. Per la seconda pagina e per le pagine successive, la struttura rimane simile, si presenta in questo modo:</w:t>
      </w:r>
    </w:p>
    <w:p w:rsidR="00000000" w:rsidDel="00000000" w:rsidP="00000000" w:rsidRDefault="00000000" w:rsidRPr="00000000" w14:paraId="00000015">
      <w:pPr>
        <w:spacing w:after="160" w:line="256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6594782" cy="3089448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4782" cy="3089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 query finale, ottenuta con le selezioni tramite next è la seguente:</w:t>
      </w:r>
    </w:p>
    <w:p w:rsidR="00000000" w:rsidDel="00000000" w:rsidP="00000000" w:rsidRDefault="00000000" w:rsidRPr="00000000" w14:paraId="00000018">
      <w:pPr>
        <w:spacing w:after="160" w:line="256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6093118" cy="239442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3118" cy="2394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5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Attraverso l’utilizzo del menu, con l’opzione Service’s Types si effettuano delle ricerche che combinano tipo e stato di servizio. La ricerca si presenta con la seguente struttura:</w:t>
      </w:r>
    </w:p>
    <w:p w:rsidR="00000000" w:rsidDel="00000000" w:rsidP="00000000" w:rsidRDefault="00000000" w:rsidRPr="00000000" w14:paraId="0000001B">
      <w:pPr>
        <w:spacing w:after="160" w:line="25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256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6251438" cy="3461302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1438" cy="34613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line="25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="25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Una volta selezionato il next, si prosegue con la pagina successiva:</w:t>
      </w:r>
    </w:p>
    <w:p w:rsidR="00000000" w:rsidDel="00000000" w:rsidP="00000000" w:rsidRDefault="00000000" w:rsidRPr="00000000" w14:paraId="0000001F">
      <w:pPr>
        <w:spacing w:after="160" w:line="256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6060033" cy="3518073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0033" cy="3518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="25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Per selezionare più servizi dalla lista, si deve premere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ctrl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+ click sopra i servizi desiderati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1">
      <w:pPr>
        <w:spacing w:after="160" w:line="25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="25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Con l’operazione </w:t>
      </w:r>
      <w:r w:rsidDel="00000000" w:rsidR="00000000" w:rsidRPr="00000000">
        <w:rPr>
          <w:rFonts w:ascii="Calibri" w:cs="Calibri" w:eastAsia="Calibri" w:hAnsi="Calibri"/>
          <w:color w:val="2b2b2b"/>
          <w:sz w:val="24"/>
          <w:szCs w:val="24"/>
          <w:rtl w:val="0"/>
        </w:rPr>
        <w:t xml:space="preserve">find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si ottiene il risultato finale della ricerca:</w:t>
      </w:r>
    </w:p>
    <w:p w:rsidR="00000000" w:rsidDel="00000000" w:rsidP="00000000" w:rsidRDefault="00000000" w:rsidRPr="00000000" w14:paraId="00000023">
      <w:pPr>
        <w:spacing w:after="160" w:line="256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6181487" cy="3316163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1487" cy="3316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56" w:lineRule="auto"/>
        <w:rPr>
          <w:rFonts w:ascii="Calibri" w:cs="Calibri" w:eastAsia="Calibri" w:hAnsi="Calibri"/>
          <w:b w:val="1"/>
          <w:color w:val="8c22ac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color w:val="8c22ac"/>
          <w:sz w:val="30"/>
          <w:szCs w:val="30"/>
          <w:rtl w:val="0"/>
        </w:rPr>
        <w:t xml:space="preserve">Librerie esterne utilizzate: </w:t>
      </w:r>
    </w:p>
    <w:p w:rsidR="00000000" w:rsidDel="00000000" w:rsidP="00000000" w:rsidRDefault="00000000" w:rsidRPr="00000000" w14:paraId="00000025">
      <w:pPr>
        <w:spacing w:after="160" w:line="25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Per la creazione di questa applicazione, sono stati utilizzate delle librerie esterne, di seguito riportate: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afterAutospacing="0" w:line="256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Librerie di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JavaFX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utilizzate per la parte grafica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 w:line="256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Librerie di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jfoenix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utilizzare per la parte grafica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afterAutospacing="0" w:line="25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Java.io.IOException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utilizzato per errori relativi a input/output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line="256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Librerie di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Java.util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utilizzate per strutture dati come le liste, e per il file jar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 w:line="256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Java.net.URL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java.net.URLConnection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: utilizzate per il collegamento tra l’applicazione e un URL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 w:line="256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org.junit.jupiter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utilizzata per i test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line="256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java.io.BufferedReader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utilizzata per leggere i dati (miglioramento dell’efficienza)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160" w:line="256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java.io.InputStreamReader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utilizzata per leggere i dati in input (da byte a caratteri)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425.1968503937008" w:left="708.6614173228347" w:right="548.740157480316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8c22a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6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hyperlink" Target="https://www.oracle.com/java/technologies/downloads/#java18" TargetMode="External"/><Relationship Id="rId7" Type="http://schemas.openxmlformats.org/officeDocument/2006/relationships/hyperlink" Target="https://www.java.com/en/download/help/path.html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