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sz w:val="40"/>
          <w:szCs w:val="40"/>
        </w:rPr>
      </w:pPr>
      <w:bookmarkStart w:colFirst="0" w:colLast="0" w:name="_gjdgxs" w:id="0"/>
      <w:bookmarkEnd w:id="0"/>
      <w:r w:rsidDel="00000000" w:rsidR="00000000" w:rsidRPr="00000000">
        <w:rPr>
          <w:rFonts w:ascii="Arial" w:cs="Arial" w:eastAsia="Arial" w:hAnsi="Arial"/>
          <w:sz w:val="40"/>
          <w:szCs w:val="40"/>
          <w:rtl w:val="0"/>
        </w:rPr>
        <w:t xml:space="preserve">Justificación</w:t>
      </w:r>
    </w:p>
    <w:p w:rsidR="00000000" w:rsidDel="00000000" w:rsidP="00000000" w:rsidRDefault="00000000" w:rsidRPr="00000000" w14:paraId="00000001">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¿Porque diseñar una aplicación móvil a la página web del ITSC?</w:t>
      </w:r>
    </w:p>
    <w:p w:rsidR="00000000" w:rsidDel="00000000" w:rsidP="00000000" w:rsidRDefault="00000000" w:rsidRPr="00000000" w14:paraId="00000002">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La idea de una aplicación móvil para los estudiantes del Instituto Técnico Superior Comunitario (ITSC) surge para simplificar la vida del estudiante respecto a los servicios que la página no ofrece por completo.</w:t>
      </w:r>
    </w:p>
    <w:p w:rsidR="00000000" w:rsidDel="00000000" w:rsidP="00000000" w:rsidRDefault="00000000" w:rsidRPr="00000000" w14:paraId="00000004">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Aunque Acadmedia ofrece los servicios más utilizados a los estudiantes no les da a los mismos la facilidad de tener todo desde una plataforma móvil. Más allá de no contar con una mobile  app la misma no funciona al abrirla desde el navegador de un dispositivo móvil.</w:t>
      </w:r>
    </w:p>
    <w:p w:rsidR="00000000" w:rsidDel="00000000" w:rsidP="00000000" w:rsidRDefault="00000000" w:rsidRPr="00000000" w14:paraId="00000006">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 complicado que la página no cuente con el calendario del cuatrimestre y muchos estudiantes ni siquiera saben cuáles son las semanas de los exámenes parciales hasta que llegan a esas fechas.</w:t>
      </w:r>
    </w:p>
    <w:p w:rsidR="00000000" w:rsidDel="00000000" w:rsidP="00000000" w:rsidRDefault="00000000" w:rsidRPr="00000000" w14:paraId="00000008">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Esas razones mencionadas anteriormente son algunas por las que se hace indispensable desarrollar una aplicación en plataforma móvil para los estudiantes y docentes del ITSC. Dicho la anterior da razón de ser a este proyecto: “Crear las bases para el avance de la institución”.</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D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