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354C2" w14:textId="3137208D" w:rsidR="00005808" w:rsidRDefault="00FC4274">
      <w:r>
        <w:t>Eli Taylor</w:t>
      </w:r>
    </w:p>
    <w:p w14:paraId="33EE5BE6" w14:textId="195D2D18" w:rsidR="00FC4274" w:rsidRDefault="00FC4274">
      <w:r>
        <w:t>AI510</w:t>
      </w:r>
    </w:p>
    <w:p w14:paraId="235F8FCE" w14:textId="39B52267" w:rsidR="00FC4274" w:rsidRDefault="00FC4274">
      <w:r>
        <w:t>PE03</w:t>
      </w:r>
    </w:p>
    <w:p w14:paraId="10483859" w14:textId="14E95DA0" w:rsidR="00FC4274" w:rsidRDefault="00FC4274">
      <w:r>
        <w:t>This week’s assignment shows how to set up a Jenkins Docker container. It was helpful to have this review in the components of the docker-</w:t>
      </w:r>
      <w:proofErr w:type="spellStart"/>
      <w:r>
        <w:t>compose.yml</w:t>
      </w:r>
      <w:proofErr w:type="spellEnd"/>
      <w:r>
        <w:t xml:space="preserve"> file. I was able to change the host ports and rename the Jenkins folder successfully. </w:t>
      </w:r>
    </w:p>
    <w:p w14:paraId="015E0103" w14:textId="1195470A" w:rsidR="00FC4274" w:rsidRDefault="00FC4274">
      <w:r w:rsidRPr="00FC4274">
        <w:drawing>
          <wp:inline distT="0" distB="0" distL="0" distR="0" wp14:anchorId="26D2FE56" wp14:editId="6D888DA5">
            <wp:extent cx="5943600" cy="1948180"/>
            <wp:effectExtent l="0" t="0" r="0" b="0"/>
            <wp:docPr id="14264631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6314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74"/>
    <w:rsid w:val="00005808"/>
    <w:rsid w:val="00141B77"/>
    <w:rsid w:val="00532E0D"/>
    <w:rsid w:val="00556B12"/>
    <w:rsid w:val="0057540A"/>
    <w:rsid w:val="00F54543"/>
    <w:rsid w:val="00F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F36A"/>
  <w15:chartTrackingRefBased/>
  <w15:docId w15:val="{BFB32A6E-3E45-4891-BD79-15E71DEC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Taylor</dc:creator>
  <cp:keywords/>
  <dc:description/>
  <cp:lastModifiedBy>Eli Taylor</cp:lastModifiedBy>
  <cp:revision>1</cp:revision>
  <dcterms:created xsi:type="dcterms:W3CDTF">2024-07-20T16:06:00Z</dcterms:created>
  <dcterms:modified xsi:type="dcterms:W3CDTF">2024-07-20T16:12:00Z</dcterms:modified>
</cp:coreProperties>
</file>