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766E"/>
          <w:sz w:val="68"/>
        </w:rPr>
        <w:t>RecruitAI</w:t>
      </w:r>
    </w:p>
    <w:p>
      <w:pPr>
        <w:jc w:val="center"/>
      </w:pPr>
      <w:r>
        <w:rPr>
          <w:b/>
          <w:color w:val="1E293B"/>
          <w:sz w:val="36"/>
        </w:rPr>
        <w:t>Information System Management Report</w:t>
      </w:r>
    </w:p>
    <w:p>
      <w:pPr>
        <w:jc w:val="center"/>
      </w:pPr>
      <w:r>
        <w:rPr>
          <w:i/>
        </w:rPr>
        <w:t>Recruitment Decision Support System using semantic AI matching</w:t>
      </w:r>
    </w:p>
    <w:tbl>
      <w:tblPr>
        <w:tblW w:type="auto" w:w="0"/>
        <w:tblLook w:firstColumn="1" w:firstRow="1" w:lastColumn="0" w:lastRow="0" w:noHBand="0" w:noVBand="1" w:val="04A0"/>
      </w:tblPr>
      <w:tblGrid>
        <w:gridCol w:w="10142"/>
      </w:tblGrid>
      <w:tr>
        <w:tc>
          <w:tcPr>
            <w:tcW w:type="dxa" w:w="10142"/>
            <w:shd w:fill="F0FDFA"/>
          </w:tcPr>
          <w:p>
            <w:r>
              <w:rPr>
                <w:b/>
                <w:color w:val="0F766E"/>
                <w:sz w:val="21"/>
              </w:rPr>
              <w:t>Prepared for: Information System Management</w:t>
            </w:r>
            <w:r>
              <w:rPr>
                <w:color w:val="1E293B"/>
                <w:sz w:val="19"/>
              </w:rPr>
              <w:br/>
              <w:t>Scope: use case analysis, workflow analysis, system architecture, data governance, security, deployment, and managerial value.</w:t>
            </w:r>
          </w:p>
        </w:tc>
      </w:tr>
    </w:tbl>
    <w:p/>
    <w:tbl>
      <w:tblPr>
        <w:tblStyle w:val="TableGrid"/>
        <w:tblW w:type="auto" w:w="0"/>
        <w:tblLook w:firstColumn="1" w:firstRow="1" w:lastColumn="0" w:lastRow="0" w:noHBand="0" w:noVBand="1" w:val="04A0"/>
      </w:tblPr>
      <w:tblGrid>
        <w:gridCol w:w="2535"/>
        <w:gridCol w:w="2535"/>
        <w:gridCol w:w="2535"/>
        <w:gridCol w:w="2535"/>
      </w:tblGrid>
      <w:tr>
        <w:tc>
          <w:tcPr>
            <w:tcW w:type="dxa" w:w="1701"/>
            <w:vAlign w:val="center"/>
            <w:shd w:fill="0F766E"/>
          </w:tcPr>
          <w:p>
            <w:r/>
            <w:r>
              <w:rPr>
                <w:b/>
                <w:color w:val="FFFFFF"/>
                <w:sz w:val="18"/>
              </w:rPr>
              <w:t>Project</w:t>
            </w:r>
          </w:p>
        </w:tc>
        <w:tc>
          <w:tcPr>
            <w:tcW w:type="dxa" w:w="3798"/>
            <w:vAlign w:val="center"/>
            <w:shd w:fill="0F766E"/>
          </w:tcPr>
          <w:p>
            <w:r/>
            <w:r>
              <w:rPr>
                <w:b/>
                <w:color w:val="FFFFFF"/>
                <w:sz w:val="18"/>
              </w:rPr>
              <w:t>Technology Stack</w:t>
            </w:r>
          </w:p>
        </w:tc>
        <w:tc>
          <w:tcPr>
            <w:tcW w:type="dxa" w:w="1814"/>
            <w:vAlign w:val="center"/>
            <w:shd w:fill="0F766E"/>
          </w:tcPr>
          <w:p>
            <w:r/>
            <w:r>
              <w:rPr>
                <w:b/>
                <w:color w:val="FFFFFF"/>
                <w:sz w:val="18"/>
              </w:rPr>
              <w:t>Demo Scale</w:t>
            </w:r>
          </w:p>
        </w:tc>
        <w:tc>
          <w:tcPr>
            <w:tcW w:type="dxa" w:w="1531"/>
            <w:vAlign w:val="center"/>
            <w:shd w:fill="0F766E"/>
          </w:tcPr>
          <w:p>
            <w:r/>
            <w:r>
              <w:rPr>
                <w:b/>
                <w:color w:val="FFFFFF"/>
                <w:sz w:val="18"/>
              </w:rPr>
              <w:t>Default User</w:t>
            </w:r>
          </w:p>
        </w:tc>
      </w:tr>
      <w:tr>
        <w:tc>
          <w:tcPr>
            <w:tcW w:type="dxa" w:w="1701"/>
            <w:vAlign w:val="center"/>
            <w:shd w:fill="F1F5F9"/>
          </w:tcPr>
          <w:p>
            <w:r/>
            <w:r>
              <w:rPr>
                <w:b w:val="0"/>
                <w:color w:val="1E293B"/>
                <w:sz w:val="18"/>
              </w:rPr>
              <w:t>RecruitAI</w:t>
            </w:r>
          </w:p>
        </w:tc>
        <w:tc>
          <w:tcPr>
            <w:tcW w:type="dxa" w:w="3798"/>
            <w:vAlign w:val="center"/>
          </w:tcPr>
          <w:p>
            <w:r/>
            <w:r>
              <w:rPr>
                <w:b w:val="0"/>
                <w:color w:val="1E293B"/>
                <w:sz w:val="18"/>
              </w:rPr>
              <w:t>React + Vite, FastAPI, SQLite, SQLAlchemy, Sentence Transformers</w:t>
            </w:r>
          </w:p>
        </w:tc>
        <w:tc>
          <w:tcPr>
            <w:tcW w:type="dxa" w:w="1814"/>
            <w:vAlign w:val="center"/>
          </w:tcPr>
          <w:p>
            <w:r/>
            <w:r>
              <w:rPr>
                <w:b w:val="0"/>
                <w:color w:val="1E293B"/>
                <w:sz w:val="18"/>
              </w:rPr>
              <w:t>97 jobs / 3191 candidates</w:t>
            </w:r>
          </w:p>
        </w:tc>
        <w:tc>
          <w:tcPr>
            <w:tcW w:type="dxa" w:w="1531"/>
            <w:vAlign w:val="center"/>
          </w:tcPr>
          <w:p>
            <w:r/>
            <w:r>
              <w:rPr>
                <w:b w:val="0"/>
                <w:color w:val="1E293B"/>
                <w:sz w:val="18"/>
              </w:rPr>
              <w:t>HR/Admin</w:t>
            </w:r>
          </w:p>
        </w:tc>
      </w:tr>
    </w:tbl>
    <w:p/>
    <w:p>
      <w:r>
        <w:br w:type="page"/>
      </w:r>
    </w:p>
    <w:p>
      <w:pPr>
        <w:pStyle w:val="Heading1"/>
      </w:pPr>
      <w:r>
        <w:rPr>
          <w:rFonts w:ascii="Arial" w:hAnsi="Arial"/>
          <w:color w:val="0F766E"/>
        </w:rPr>
        <w:t>Executive Summary</w:t>
      </w:r>
    </w:p>
    <w:p>
      <w:pPr>
        <w:spacing w:after="140" w:line="259" w:lineRule="auto"/>
      </w:pPr>
      <w:r>
        <w:rPr>
          <w:rFonts w:ascii="Arial" w:hAnsi="Arial"/>
          <w:color w:val="1E293B"/>
          <w:sz w:val="21"/>
        </w:rPr>
        <w:t>RecruitAI is a recruitment decision support system designed to help HR users convert a large candidate pool into an explainable, auditable shortlist. The system combines master data management, semantic candidate ranking, detailed profile review, recruiter decisions, dashboard monitoring, and deployment automation.</w:t>
      </w:r>
    </w:p>
    <w:p>
      <w:pPr>
        <w:spacing w:after="140" w:line="259" w:lineRule="auto"/>
      </w:pPr>
      <w:r>
        <w:rPr>
          <w:rFonts w:ascii="Arial" w:hAnsi="Arial"/>
          <w:color w:val="1E293B"/>
          <w:sz w:val="21"/>
        </w:rPr>
        <w:t>From an Information System Management perspective, the project demonstrates how people, process, data, and technology can be integrated into one operational decision workflow. The system is not positioned as a fully autonomous hiring tool; instead, it augments HR judgment with transparent scoring components and preserves a human-in-the-loop decision record.</w:t>
      </w:r>
    </w:p>
    <w:tbl>
      <w:tblPr>
        <w:tblW w:type="auto" w:w="0"/>
        <w:tblLook w:firstColumn="1" w:firstRow="1" w:lastColumn="0" w:lastRow="0" w:noHBand="0" w:noVBand="1" w:val="04A0"/>
      </w:tblPr>
      <w:tblGrid>
        <w:gridCol w:w="10142"/>
      </w:tblGrid>
      <w:tr>
        <w:tc>
          <w:tcPr>
            <w:tcW w:type="dxa" w:w="10142"/>
            <w:shd w:fill="ECFEFF"/>
          </w:tcPr>
          <w:p>
            <w:r>
              <w:rPr>
                <w:b/>
                <w:color w:val="0F766E"/>
                <w:sz w:val="21"/>
              </w:rPr>
              <w:t>Management value</w:t>
            </w:r>
            <w:r>
              <w:rPr>
                <w:color w:val="1E293B"/>
                <w:sz w:val="19"/>
              </w:rPr>
              <w:br/>
              <w:t>RecruitAI reduces screening time, standardizes evaluation evidence, improves traceability, and gives stakeholders a live view of recruitment workload and decisions.</w:t>
            </w:r>
          </w:p>
        </w:tc>
      </w:tr>
    </w:tbl>
    <w:p/>
    <w:p>
      <w:pPr>
        <w:pStyle w:val="Heading1"/>
      </w:pPr>
      <w:r>
        <w:rPr>
          <w:rFonts w:ascii="Arial" w:hAnsi="Arial"/>
          <w:color w:val="0F766E"/>
        </w:rPr>
        <w:t>1. Business Context and Problem Statement</w:t>
      </w:r>
    </w:p>
    <w:p>
      <w:pPr>
        <w:spacing w:after="140" w:line="259" w:lineRule="auto"/>
      </w:pPr>
      <w:r>
        <w:rPr>
          <w:rFonts w:ascii="Arial" w:hAnsi="Arial"/>
          <w:color w:val="1E293B"/>
          <w:sz w:val="21"/>
        </w:rPr>
        <w:t>Recruitment teams often handle hundreds or thousands of profiles per job opening. Manual screening is slow, inconsistent, and difficult to audit. The main information management challenge is transforming unstructured job descriptions and candidate profiles into useful, comparable decision information.</w:t>
      </w:r>
    </w:p>
    <w:p>
      <w:pPr>
        <w:pStyle w:val="ListBullet"/>
        <w:spacing w:after="80"/>
      </w:pPr>
      <w:r>
        <w:rPr>
          <w:rFonts w:ascii="Arial" w:hAnsi="Arial"/>
          <w:color w:val="1E293B"/>
          <w:sz w:val="20"/>
        </w:rPr>
        <w:t>Business problem: HR needs to find relevant candidates quickly without losing explainability.</w:t>
      </w:r>
    </w:p>
    <w:p>
      <w:pPr>
        <w:pStyle w:val="ListBullet"/>
        <w:spacing w:after="80"/>
      </w:pPr>
      <w:r>
        <w:rPr>
          <w:rFonts w:ascii="Arial" w:hAnsi="Arial"/>
          <w:color w:val="1E293B"/>
          <w:sz w:val="20"/>
        </w:rPr>
        <w:t>Information problem: candidate skills, experience, desired role, and location are spread across semi-structured text fields.</w:t>
      </w:r>
    </w:p>
    <w:p>
      <w:pPr>
        <w:pStyle w:val="ListBullet"/>
        <w:spacing w:after="80"/>
      </w:pPr>
      <w:r>
        <w:rPr>
          <w:rFonts w:ascii="Arial" w:hAnsi="Arial"/>
          <w:color w:val="1E293B"/>
          <w:sz w:val="20"/>
        </w:rPr>
        <w:t>Control problem: recruiter decisions must be stored with context so future review and reporting are possible.</w:t>
      </w:r>
    </w:p>
    <w:p>
      <w:pPr>
        <w:pStyle w:val="Heading1"/>
      </w:pPr>
      <w:r>
        <w:rPr>
          <w:rFonts w:ascii="Arial" w:hAnsi="Arial"/>
          <w:color w:val="0F766E"/>
        </w:rPr>
        <w:t>2. Project Scope</w:t>
      </w:r>
    </w:p>
    <w:tbl>
      <w:tblPr>
        <w:tblStyle w:val="TableGrid"/>
        <w:tblW w:type="auto" w:w="0"/>
        <w:tblLook w:firstColumn="1" w:firstRow="1" w:lastColumn="0" w:lastRow="0" w:noHBand="0" w:noVBand="1" w:val="04A0"/>
      </w:tblPr>
      <w:tblGrid>
        <w:gridCol w:w="3381"/>
        <w:gridCol w:w="3381"/>
        <w:gridCol w:w="3381"/>
      </w:tblGrid>
      <w:tr>
        <w:tc>
          <w:tcPr>
            <w:tcW w:type="dxa" w:w="1928"/>
            <w:vAlign w:val="center"/>
            <w:shd w:fill="0F766E"/>
          </w:tcPr>
          <w:p>
            <w:r/>
            <w:r>
              <w:rPr>
                <w:b/>
                <w:color w:val="FFFFFF"/>
                <w:sz w:val="18"/>
              </w:rPr>
              <w:t>Scope Area</w:t>
            </w:r>
          </w:p>
        </w:tc>
        <w:tc>
          <w:tcPr>
            <w:tcW w:type="dxa" w:w="3402"/>
            <w:vAlign w:val="center"/>
            <w:shd w:fill="0F766E"/>
          </w:tcPr>
          <w:p>
            <w:r/>
            <w:r>
              <w:rPr>
                <w:b/>
                <w:color w:val="FFFFFF"/>
                <w:sz w:val="18"/>
              </w:rPr>
              <w:t>Implemented Capability</w:t>
            </w:r>
          </w:p>
        </w:tc>
        <w:tc>
          <w:tcPr>
            <w:tcW w:type="dxa" w:w="3515"/>
            <w:vAlign w:val="center"/>
            <w:shd w:fill="0F766E"/>
          </w:tcPr>
          <w:p>
            <w:r/>
            <w:r>
              <w:rPr>
                <w:b/>
                <w:color w:val="FFFFFF"/>
                <w:sz w:val="18"/>
              </w:rPr>
              <w:t>ISM Relevance</w:t>
            </w:r>
          </w:p>
        </w:tc>
      </w:tr>
      <w:tr>
        <w:tc>
          <w:tcPr>
            <w:tcW w:type="dxa" w:w="1928"/>
            <w:vAlign w:val="center"/>
            <w:shd w:fill="F1F5F9"/>
          </w:tcPr>
          <w:p>
            <w:r/>
            <w:r>
              <w:rPr>
                <w:b w:val="0"/>
                <w:color w:val="1E293B"/>
                <w:sz w:val="18"/>
              </w:rPr>
              <w:t>Authentication</w:t>
            </w:r>
          </w:p>
        </w:tc>
        <w:tc>
          <w:tcPr>
            <w:tcW w:type="dxa" w:w="3402"/>
            <w:vAlign w:val="center"/>
          </w:tcPr>
          <w:p>
            <w:r/>
            <w:r>
              <w:rPr>
                <w:b w:val="0"/>
                <w:color w:val="1E293B"/>
                <w:sz w:val="18"/>
              </w:rPr>
              <w:t>Login, token session, password change</w:t>
            </w:r>
          </w:p>
        </w:tc>
        <w:tc>
          <w:tcPr>
            <w:tcW w:type="dxa" w:w="3515"/>
            <w:vAlign w:val="center"/>
          </w:tcPr>
          <w:p>
            <w:r/>
            <w:r>
              <w:rPr>
                <w:b w:val="0"/>
                <w:color w:val="1E293B"/>
                <w:sz w:val="18"/>
              </w:rPr>
              <w:t>Access control and accountability</w:t>
            </w:r>
          </w:p>
        </w:tc>
      </w:tr>
      <w:tr>
        <w:tc>
          <w:tcPr>
            <w:tcW w:type="dxa" w:w="1928"/>
            <w:vAlign w:val="center"/>
            <w:shd w:fill="F1F5F9"/>
          </w:tcPr>
          <w:p>
            <w:r/>
            <w:r>
              <w:rPr>
                <w:b w:val="0"/>
                <w:color w:val="1E293B"/>
                <w:sz w:val="18"/>
              </w:rPr>
              <w:t>Master Data</w:t>
            </w:r>
          </w:p>
        </w:tc>
        <w:tc>
          <w:tcPr>
            <w:tcW w:type="dxa" w:w="3402"/>
            <w:vAlign w:val="center"/>
          </w:tcPr>
          <w:p>
            <w:r/>
            <w:r>
              <w:rPr>
                <w:b w:val="0"/>
                <w:color w:val="1E293B"/>
                <w:sz w:val="18"/>
              </w:rPr>
              <w:t>Full CRUD for jobs, candidates, and decisions</w:t>
            </w:r>
          </w:p>
        </w:tc>
        <w:tc>
          <w:tcPr>
            <w:tcW w:type="dxa" w:w="3515"/>
            <w:vAlign w:val="center"/>
          </w:tcPr>
          <w:p>
            <w:r/>
            <w:r>
              <w:rPr>
                <w:b w:val="0"/>
                <w:color w:val="1E293B"/>
                <w:sz w:val="18"/>
              </w:rPr>
              <w:t>Data stewardship and operational ownership</w:t>
            </w:r>
          </w:p>
        </w:tc>
      </w:tr>
      <w:tr>
        <w:tc>
          <w:tcPr>
            <w:tcW w:type="dxa" w:w="1928"/>
            <w:vAlign w:val="center"/>
            <w:shd w:fill="F1F5F9"/>
          </w:tcPr>
          <w:p>
            <w:r/>
            <w:r>
              <w:rPr>
                <w:b w:val="0"/>
                <w:color w:val="1E293B"/>
                <w:sz w:val="18"/>
              </w:rPr>
              <w:t>Decision Support</w:t>
            </w:r>
          </w:p>
        </w:tc>
        <w:tc>
          <w:tcPr>
            <w:tcW w:type="dxa" w:w="3402"/>
            <w:vAlign w:val="center"/>
          </w:tcPr>
          <w:p>
            <w:r/>
            <w:r>
              <w:rPr>
                <w:b w:val="0"/>
                <w:color w:val="1E293B"/>
                <w:sz w:val="18"/>
              </w:rPr>
              <w:t>AI ranking and score breakdown per candidate/job</w:t>
            </w:r>
          </w:p>
        </w:tc>
        <w:tc>
          <w:tcPr>
            <w:tcW w:type="dxa" w:w="3515"/>
            <w:vAlign w:val="center"/>
          </w:tcPr>
          <w:p>
            <w:r/>
            <w:r>
              <w:rPr>
                <w:b w:val="0"/>
                <w:color w:val="1E293B"/>
                <w:sz w:val="18"/>
              </w:rPr>
              <w:t>Decision quality and information processing</w:t>
            </w:r>
          </w:p>
        </w:tc>
      </w:tr>
      <w:tr>
        <w:tc>
          <w:tcPr>
            <w:tcW w:type="dxa" w:w="1928"/>
            <w:vAlign w:val="center"/>
            <w:shd w:fill="F1F5F9"/>
          </w:tcPr>
          <w:p>
            <w:r/>
            <w:r>
              <w:rPr>
                <w:b w:val="0"/>
                <w:color w:val="1E293B"/>
                <w:sz w:val="18"/>
              </w:rPr>
              <w:t>Workflow</w:t>
            </w:r>
          </w:p>
        </w:tc>
        <w:tc>
          <w:tcPr>
            <w:tcW w:type="dxa" w:w="3402"/>
            <w:vAlign w:val="center"/>
          </w:tcPr>
          <w:p>
            <w:r/>
            <w:r>
              <w:rPr>
                <w:b w:val="0"/>
                <w:color w:val="1E293B"/>
                <w:sz w:val="18"/>
              </w:rPr>
              <w:t>Job selection -&gt; ranking -&gt; candidate detail -&gt; decision</w:t>
            </w:r>
          </w:p>
        </w:tc>
        <w:tc>
          <w:tcPr>
            <w:tcW w:type="dxa" w:w="3515"/>
            <w:vAlign w:val="center"/>
          </w:tcPr>
          <w:p>
            <w:r/>
            <w:r>
              <w:rPr>
                <w:b w:val="0"/>
                <w:color w:val="1E293B"/>
                <w:sz w:val="18"/>
              </w:rPr>
              <w:t>Process standardization</w:t>
            </w:r>
          </w:p>
        </w:tc>
      </w:tr>
      <w:tr>
        <w:tc>
          <w:tcPr>
            <w:tcW w:type="dxa" w:w="1928"/>
            <w:vAlign w:val="center"/>
            <w:shd w:fill="F1F5F9"/>
          </w:tcPr>
          <w:p>
            <w:r/>
            <w:r>
              <w:rPr>
                <w:b w:val="0"/>
                <w:color w:val="1E293B"/>
                <w:sz w:val="18"/>
              </w:rPr>
              <w:t>Monitoring</w:t>
            </w:r>
          </w:p>
        </w:tc>
        <w:tc>
          <w:tcPr>
            <w:tcW w:type="dxa" w:w="3402"/>
            <w:vAlign w:val="center"/>
          </w:tcPr>
          <w:p>
            <w:r/>
            <w:r>
              <w:rPr>
                <w:b w:val="0"/>
                <w:color w:val="1E293B"/>
                <w:sz w:val="18"/>
              </w:rPr>
              <w:t>Dashboard KPIs and decision history</w:t>
            </w:r>
          </w:p>
        </w:tc>
        <w:tc>
          <w:tcPr>
            <w:tcW w:type="dxa" w:w="3515"/>
            <w:vAlign w:val="center"/>
          </w:tcPr>
          <w:p>
            <w:r/>
            <w:r>
              <w:rPr>
                <w:b w:val="0"/>
                <w:color w:val="1E293B"/>
                <w:sz w:val="18"/>
              </w:rPr>
              <w:t>Management control and feedback</w:t>
            </w:r>
          </w:p>
        </w:tc>
      </w:tr>
      <w:tr>
        <w:tc>
          <w:tcPr>
            <w:tcW w:type="dxa" w:w="1928"/>
            <w:vAlign w:val="center"/>
            <w:shd w:fill="F1F5F9"/>
          </w:tcPr>
          <w:p>
            <w:r/>
            <w:r>
              <w:rPr>
                <w:b w:val="0"/>
                <w:color w:val="1E293B"/>
                <w:sz w:val="18"/>
              </w:rPr>
              <w:t>Deployment</w:t>
            </w:r>
          </w:p>
        </w:tc>
        <w:tc>
          <w:tcPr>
            <w:tcW w:type="dxa" w:w="3402"/>
            <w:vAlign w:val="center"/>
          </w:tcPr>
          <w:p>
            <w:r/>
            <w:r>
              <w:rPr>
                <w:b w:val="0"/>
                <w:color w:val="1E293B"/>
                <w:sz w:val="18"/>
              </w:rPr>
              <w:t>Docker Space with seeded demo data</w:t>
            </w:r>
          </w:p>
        </w:tc>
        <w:tc>
          <w:tcPr>
            <w:tcW w:type="dxa" w:w="3515"/>
            <w:vAlign w:val="center"/>
          </w:tcPr>
          <w:p>
            <w:r/>
            <w:r>
              <w:rPr>
                <w:b w:val="0"/>
                <w:color w:val="1E293B"/>
                <w:sz w:val="18"/>
              </w:rPr>
              <w:t>System availability for stakeholders</w:t>
            </w:r>
          </w:p>
        </w:tc>
      </w:tr>
    </w:tbl>
    <w:p/>
    <w:p>
      <w:pPr>
        <w:pStyle w:val="Heading1"/>
      </w:pPr>
      <w:r>
        <w:rPr>
          <w:rFonts w:ascii="Arial" w:hAnsi="Arial"/>
          <w:color w:val="0F766E"/>
        </w:rPr>
        <w:t>3. Stakeholders and Use Case Diagram</w:t>
      </w:r>
    </w:p>
    <w:p>
      <w:pPr>
        <w:spacing w:after="140" w:line="259" w:lineRule="auto"/>
      </w:pPr>
      <w:r>
        <w:rPr>
          <w:rFonts w:ascii="Arial" w:hAnsi="Arial"/>
          <w:color w:val="1E293B"/>
          <w:sz w:val="21"/>
        </w:rPr>
        <w:t>The primary actor is the HR user or recruiter. The admin role maintains the master data and ensures the system remains usable. An instructor or viewer interacts mainly with the deployed demo, dashboard, and decision evidence during evaluation.</w:t>
      </w:r>
    </w:p>
    <w:p>
      <w:pPr>
        <w:jc w:val="center"/>
      </w:pPr>
      <w:r>
        <w:drawing>
          <wp:inline xmlns:a="http://schemas.openxmlformats.org/drawingml/2006/main" xmlns:pic="http://schemas.openxmlformats.org/drawingml/2006/picture">
            <wp:extent cx="5989320" cy="3743325"/>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989320" cy="3743325"/>
                    </a:xfrm>
                    <a:prstGeom prst="rect"/>
                  </pic:spPr>
                </pic:pic>
              </a:graphicData>
            </a:graphic>
          </wp:inline>
        </w:drawing>
      </w:r>
    </w:p>
    <w:p>
      <w:pPr>
        <w:spacing w:after="200"/>
        <w:jc w:val="center"/>
      </w:pPr>
      <w:r>
        <w:rPr>
          <w:i/>
          <w:color w:val="64748B"/>
          <w:sz w:val="18"/>
        </w:rPr>
        <w:t>Figure 1. Use case diagram for RecruitAI.</w:t>
      </w:r>
    </w:p>
    <w:tbl>
      <w:tblPr>
        <w:tblStyle w:val="TableGrid"/>
        <w:tblW w:type="auto" w:w="0"/>
        <w:tblLook w:firstColumn="1" w:firstRow="1" w:lastColumn="0" w:lastRow="0" w:noHBand="0" w:noVBand="1" w:val="04A0"/>
      </w:tblPr>
      <w:tblGrid>
        <w:gridCol w:w="3381"/>
        <w:gridCol w:w="3381"/>
        <w:gridCol w:w="3381"/>
      </w:tblGrid>
      <w:tr>
        <w:tc>
          <w:tcPr>
            <w:tcW w:type="dxa" w:w="2891"/>
            <w:vAlign w:val="center"/>
            <w:shd w:fill="0F766E"/>
          </w:tcPr>
          <w:p>
            <w:r/>
            <w:r>
              <w:rPr>
                <w:b/>
                <w:color w:val="FFFFFF"/>
                <w:sz w:val="18"/>
              </w:rPr>
              <w:t>Use Case</w:t>
            </w:r>
          </w:p>
        </w:tc>
        <w:tc>
          <w:tcPr>
            <w:tcW w:type="dxa" w:w="1701"/>
            <w:vAlign w:val="center"/>
            <w:shd w:fill="0F766E"/>
          </w:tcPr>
          <w:p>
            <w:r/>
            <w:r>
              <w:rPr>
                <w:b/>
                <w:color w:val="FFFFFF"/>
                <w:sz w:val="18"/>
              </w:rPr>
              <w:t>Actor</w:t>
            </w:r>
          </w:p>
        </w:tc>
        <w:tc>
          <w:tcPr>
            <w:tcW w:type="dxa" w:w="4195"/>
            <w:vAlign w:val="center"/>
            <w:shd w:fill="0F766E"/>
          </w:tcPr>
          <w:p>
            <w:r/>
            <w:r>
              <w:rPr>
                <w:b/>
                <w:color w:val="FFFFFF"/>
                <w:sz w:val="18"/>
              </w:rPr>
              <w:t>Outcome</w:t>
            </w:r>
          </w:p>
        </w:tc>
      </w:tr>
      <w:tr>
        <w:tc>
          <w:tcPr>
            <w:tcW w:type="dxa" w:w="2891"/>
            <w:vAlign w:val="center"/>
            <w:shd w:fill="F1F5F9"/>
          </w:tcPr>
          <w:p>
            <w:r/>
            <w:r>
              <w:rPr>
                <w:b w:val="0"/>
                <w:color w:val="1E293B"/>
                <w:sz w:val="18"/>
              </w:rPr>
              <w:t>Authenticate and manage account</w:t>
            </w:r>
          </w:p>
        </w:tc>
        <w:tc>
          <w:tcPr>
            <w:tcW w:type="dxa" w:w="1701"/>
            <w:vAlign w:val="center"/>
          </w:tcPr>
          <w:p>
            <w:r/>
            <w:r>
              <w:rPr>
                <w:b w:val="0"/>
                <w:color w:val="1E293B"/>
                <w:sz w:val="18"/>
              </w:rPr>
              <w:t>HR/Admin</w:t>
            </w:r>
          </w:p>
        </w:tc>
        <w:tc>
          <w:tcPr>
            <w:tcW w:type="dxa" w:w="4195"/>
            <w:vAlign w:val="center"/>
          </w:tcPr>
          <w:p>
            <w:r/>
            <w:r>
              <w:rPr>
                <w:b w:val="0"/>
                <w:color w:val="1E293B"/>
                <w:sz w:val="18"/>
              </w:rPr>
              <w:t>Only authorized users can use protected workflows.</w:t>
            </w:r>
          </w:p>
        </w:tc>
      </w:tr>
      <w:tr>
        <w:tc>
          <w:tcPr>
            <w:tcW w:type="dxa" w:w="2891"/>
            <w:vAlign w:val="center"/>
            <w:shd w:fill="F1F5F9"/>
          </w:tcPr>
          <w:p>
            <w:r/>
            <w:r>
              <w:rPr>
                <w:b w:val="0"/>
                <w:color w:val="1E293B"/>
                <w:sz w:val="18"/>
              </w:rPr>
              <w:t>Maintain master data</w:t>
            </w:r>
          </w:p>
        </w:tc>
        <w:tc>
          <w:tcPr>
            <w:tcW w:type="dxa" w:w="1701"/>
            <w:vAlign w:val="center"/>
          </w:tcPr>
          <w:p>
            <w:r/>
            <w:r>
              <w:rPr>
                <w:b w:val="0"/>
                <w:color w:val="1E293B"/>
                <w:sz w:val="18"/>
              </w:rPr>
              <w:t>Admin</w:t>
            </w:r>
          </w:p>
        </w:tc>
        <w:tc>
          <w:tcPr>
            <w:tcW w:type="dxa" w:w="4195"/>
            <w:vAlign w:val="center"/>
          </w:tcPr>
          <w:p>
            <w:r/>
            <w:r>
              <w:rPr>
                <w:b w:val="0"/>
                <w:color w:val="1E293B"/>
                <w:sz w:val="18"/>
              </w:rPr>
              <w:t>Jobs and candidate records remain accurate and searchable.</w:t>
            </w:r>
          </w:p>
        </w:tc>
      </w:tr>
      <w:tr>
        <w:tc>
          <w:tcPr>
            <w:tcW w:type="dxa" w:w="2891"/>
            <w:vAlign w:val="center"/>
            <w:shd w:fill="F1F5F9"/>
          </w:tcPr>
          <w:p>
            <w:r/>
            <w:r>
              <w:rPr>
                <w:b w:val="0"/>
                <w:color w:val="1E293B"/>
                <w:sz w:val="18"/>
              </w:rPr>
              <w:t>Select job description</w:t>
            </w:r>
          </w:p>
        </w:tc>
        <w:tc>
          <w:tcPr>
            <w:tcW w:type="dxa" w:w="1701"/>
            <w:vAlign w:val="center"/>
          </w:tcPr>
          <w:p>
            <w:r/>
            <w:r>
              <w:rPr>
                <w:b w:val="0"/>
                <w:color w:val="1E293B"/>
                <w:sz w:val="18"/>
              </w:rPr>
              <w:t>HR</w:t>
            </w:r>
          </w:p>
        </w:tc>
        <w:tc>
          <w:tcPr>
            <w:tcW w:type="dxa" w:w="4195"/>
            <w:vAlign w:val="center"/>
          </w:tcPr>
          <w:p>
            <w:r/>
            <w:r>
              <w:rPr>
                <w:b w:val="0"/>
                <w:color w:val="1E293B"/>
                <w:sz w:val="18"/>
              </w:rPr>
              <w:t>A specific JD becomes the basis for matching.</w:t>
            </w:r>
          </w:p>
        </w:tc>
      </w:tr>
      <w:tr>
        <w:tc>
          <w:tcPr>
            <w:tcW w:type="dxa" w:w="2891"/>
            <w:vAlign w:val="center"/>
            <w:shd w:fill="F1F5F9"/>
          </w:tcPr>
          <w:p>
            <w:r/>
            <w:r>
              <w:rPr>
                <w:b w:val="0"/>
                <w:color w:val="1E293B"/>
                <w:sz w:val="18"/>
              </w:rPr>
              <w:t>Rank candidates</w:t>
            </w:r>
          </w:p>
        </w:tc>
        <w:tc>
          <w:tcPr>
            <w:tcW w:type="dxa" w:w="1701"/>
            <w:vAlign w:val="center"/>
          </w:tcPr>
          <w:p>
            <w:r/>
            <w:r>
              <w:rPr>
                <w:b w:val="0"/>
                <w:color w:val="1E293B"/>
                <w:sz w:val="18"/>
              </w:rPr>
              <w:t>HR</w:t>
            </w:r>
          </w:p>
        </w:tc>
        <w:tc>
          <w:tcPr>
            <w:tcW w:type="dxa" w:w="4195"/>
            <w:vAlign w:val="center"/>
          </w:tcPr>
          <w:p>
            <w:r/>
            <w:r>
              <w:rPr>
                <w:b w:val="0"/>
                <w:color w:val="1E293B"/>
                <w:sz w:val="18"/>
              </w:rPr>
              <w:t>System returns top candidates with score breakdowns.</w:t>
            </w:r>
          </w:p>
        </w:tc>
      </w:tr>
      <w:tr>
        <w:tc>
          <w:tcPr>
            <w:tcW w:type="dxa" w:w="2891"/>
            <w:vAlign w:val="center"/>
            <w:shd w:fill="F1F5F9"/>
          </w:tcPr>
          <w:p>
            <w:r/>
            <w:r>
              <w:rPr>
                <w:b w:val="0"/>
                <w:color w:val="1E293B"/>
                <w:sz w:val="18"/>
              </w:rPr>
              <w:t>Review candidate profile and JD</w:t>
            </w:r>
          </w:p>
        </w:tc>
        <w:tc>
          <w:tcPr>
            <w:tcW w:type="dxa" w:w="1701"/>
            <w:vAlign w:val="center"/>
          </w:tcPr>
          <w:p>
            <w:r/>
            <w:r>
              <w:rPr>
                <w:b w:val="0"/>
                <w:color w:val="1E293B"/>
                <w:sz w:val="18"/>
              </w:rPr>
              <w:t>HR</w:t>
            </w:r>
          </w:p>
        </w:tc>
        <w:tc>
          <w:tcPr>
            <w:tcW w:type="dxa" w:w="4195"/>
            <w:vAlign w:val="center"/>
          </w:tcPr>
          <w:p>
            <w:r/>
            <w:r>
              <w:rPr>
                <w:b w:val="0"/>
                <w:color w:val="1E293B"/>
                <w:sz w:val="18"/>
              </w:rPr>
              <w:t>Decision maker sees evidence before acting.</w:t>
            </w:r>
          </w:p>
        </w:tc>
      </w:tr>
      <w:tr>
        <w:tc>
          <w:tcPr>
            <w:tcW w:type="dxa" w:w="2891"/>
            <w:vAlign w:val="center"/>
            <w:shd w:fill="F1F5F9"/>
          </w:tcPr>
          <w:p>
            <w:r/>
            <w:r>
              <w:rPr>
                <w:b w:val="0"/>
                <w:color w:val="1E293B"/>
                <w:sz w:val="18"/>
              </w:rPr>
              <w:t>Record decision</w:t>
            </w:r>
          </w:p>
        </w:tc>
        <w:tc>
          <w:tcPr>
            <w:tcW w:type="dxa" w:w="1701"/>
            <w:vAlign w:val="center"/>
          </w:tcPr>
          <w:p>
            <w:r/>
            <w:r>
              <w:rPr>
                <w:b w:val="0"/>
                <w:color w:val="1E293B"/>
                <w:sz w:val="18"/>
              </w:rPr>
              <w:t>HR</w:t>
            </w:r>
          </w:p>
        </w:tc>
        <w:tc>
          <w:tcPr>
            <w:tcW w:type="dxa" w:w="4195"/>
            <w:vAlign w:val="center"/>
          </w:tcPr>
          <w:p>
            <w:r/>
            <w:r>
              <w:rPr>
                <w:b w:val="0"/>
                <w:color w:val="1E293B"/>
                <w:sz w:val="18"/>
              </w:rPr>
              <w:t>Shortlist, Hold, or Reject is stored for audit/history.</w:t>
            </w:r>
          </w:p>
        </w:tc>
      </w:tr>
      <w:tr>
        <w:tc>
          <w:tcPr>
            <w:tcW w:type="dxa" w:w="2891"/>
            <w:vAlign w:val="center"/>
            <w:shd w:fill="F1F5F9"/>
          </w:tcPr>
          <w:p>
            <w:r/>
            <w:r>
              <w:rPr>
                <w:b w:val="0"/>
                <w:color w:val="1E293B"/>
                <w:sz w:val="18"/>
              </w:rPr>
              <w:t>Monitor dashboard</w:t>
            </w:r>
          </w:p>
        </w:tc>
        <w:tc>
          <w:tcPr>
            <w:tcW w:type="dxa" w:w="1701"/>
            <w:vAlign w:val="center"/>
          </w:tcPr>
          <w:p>
            <w:r/>
            <w:r>
              <w:rPr>
                <w:b w:val="0"/>
                <w:color w:val="1E293B"/>
                <w:sz w:val="18"/>
              </w:rPr>
              <w:t>HR/Admin</w:t>
            </w:r>
          </w:p>
        </w:tc>
        <w:tc>
          <w:tcPr>
            <w:tcW w:type="dxa" w:w="4195"/>
            <w:vAlign w:val="center"/>
          </w:tcPr>
          <w:p>
            <w:r/>
            <w:r>
              <w:rPr>
                <w:b w:val="0"/>
                <w:color w:val="1E293B"/>
                <w:sz w:val="18"/>
              </w:rPr>
              <w:t>Recruitment status and quality indicators are visible.</w:t>
            </w:r>
          </w:p>
        </w:tc>
      </w:tr>
    </w:tbl>
    <w:p/>
    <w:p>
      <w:pPr>
        <w:pStyle w:val="Heading1"/>
      </w:pPr>
      <w:r>
        <w:rPr>
          <w:rFonts w:ascii="Arial" w:hAnsi="Arial"/>
          <w:color w:val="0F766E"/>
        </w:rPr>
        <w:t>4. Workflow Analysis</w:t>
      </w:r>
    </w:p>
    <w:p>
      <w:pPr>
        <w:spacing w:after="140" w:line="259" w:lineRule="auto"/>
      </w:pPr>
      <w:r>
        <w:rPr>
          <w:rFonts w:ascii="Arial" w:hAnsi="Arial"/>
          <w:color w:val="1E293B"/>
          <w:sz w:val="21"/>
        </w:rPr>
        <w:t>The workflow is organized around a human-in-the-loop decision cycle. The system recommends and explains; the recruiter decides. This structure is appropriate for a management information system because it improves decision efficiency while preserving managerial control.</w:t>
      </w:r>
    </w:p>
    <w:p>
      <w:pPr>
        <w:jc w:val="center"/>
      </w:pPr>
      <w:r>
        <w:drawing>
          <wp:inline xmlns:a="http://schemas.openxmlformats.org/drawingml/2006/main" xmlns:pic="http://schemas.openxmlformats.org/drawingml/2006/picture">
            <wp:extent cx="5989320" cy="3875442"/>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989320" cy="3875442"/>
                    </a:xfrm>
                    <a:prstGeom prst="rect"/>
                  </pic:spPr>
                </pic:pic>
              </a:graphicData>
            </a:graphic>
          </wp:inline>
        </w:drawing>
      </w:r>
    </w:p>
    <w:p>
      <w:pPr>
        <w:spacing w:after="200"/>
        <w:jc w:val="center"/>
      </w:pPr>
      <w:r>
        <w:rPr>
          <w:i/>
          <w:color w:val="64748B"/>
          <w:sz w:val="18"/>
        </w:rPr>
        <w:t>Figure 2. End-to-end recruitment workflow.</w:t>
      </w:r>
    </w:p>
    <w:tbl>
      <w:tblPr>
        <w:tblStyle w:val="TableGrid"/>
        <w:tblW w:type="auto" w:w="0"/>
        <w:tblLook w:firstColumn="1" w:firstRow="1" w:lastColumn="0" w:lastRow="0" w:noHBand="0" w:noVBand="1" w:val="04A0"/>
      </w:tblPr>
      <w:tblGrid>
        <w:gridCol w:w="3381"/>
        <w:gridCol w:w="3381"/>
        <w:gridCol w:w="3381"/>
      </w:tblGrid>
      <w:tr>
        <w:tc>
          <w:tcPr>
            <w:tcW w:type="dxa" w:w="1814"/>
            <w:vAlign w:val="center"/>
            <w:shd w:fill="0F766E"/>
          </w:tcPr>
          <w:p>
            <w:r/>
            <w:r>
              <w:rPr>
                <w:b/>
                <w:color w:val="FFFFFF"/>
                <w:sz w:val="18"/>
              </w:rPr>
              <w:t>Workflow Step</w:t>
            </w:r>
          </w:p>
        </w:tc>
        <w:tc>
          <w:tcPr>
            <w:tcW w:type="dxa" w:w="3969"/>
            <w:vAlign w:val="center"/>
            <w:shd w:fill="0F766E"/>
          </w:tcPr>
          <w:p>
            <w:r/>
            <w:r>
              <w:rPr>
                <w:b/>
                <w:color w:val="FFFFFF"/>
                <w:sz w:val="18"/>
              </w:rPr>
              <w:t>System Support</w:t>
            </w:r>
          </w:p>
        </w:tc>
        <w:tc>
          <w:tcPr>
            <w:tcW w:type="dxa" w:w="2948"/>
            <w:vAlign w:val="center"/>
            <w:shd w:fill="0F766E"/>
          </w:tcPr>
          <w:p>
            <w:r/>
            <w:r>
              <w:rPr>
                <w:b/>
                <w:color w:val="FFFFFF"/>
                <w:sz w:val="18"/>
              </w:rPr>
              <w:t>Control / Output</w:t>
            </w:r>
          </w:p>
        </w:tc>
      </w:tr>
      <w:tr>
        <w:tc>
          <w:tcPr>
            <w:tcW w:type="dxa" w:w="1814"/>
            <w:vAlign w:val="center"/>
            <w:shd w:fill="F1F5F9"/>
          </w:tcPr>
          <w:p>
            <w:r/>
            <w:r>
              <w:rPr>
                <w:b w:val="0"/>
                <w:color w:val="1E293B"/>
                <w:sz w:val="18"/>
              </w:rPr>
              <w:t>Login</w:t>
            </w:r>
          </w:p>
        </w:tc>
        <w:tc>
          <w:tcPr>
            <w:tcW w:type="dxa" w:w="3969"/>
            <w:vAlign w:val="center"/>
          </w:tcPr>
          <w:p>
            <w:r/>
            <w:r>
              <w:rPr>
                <w:b w:val="0"/>
                <w:color w:val="1E293B"/>
                <w:sz w:val="18"/>
              </w:rPr>
              <w:t>Token-based authenticated session</w:t>
            </w:r>
          </w:p>
        </w:tc>
        <w:tc>
          <w:tcPr>
            <w:tcW w:type="dxa" w:w="2948"/>
            <w:vAlign w:val="center"/>
          </w:tcPr>
          <w:p>
            <w:r/>
            <w:r>
              <w:rPr>
                <w:b w:val="0"/>
                <w:color w:val="1E293B"/>
                <w:sz w:val="18"/>
              </w:rPr>
              <w:t>User accountability</w:t>
            </w:r>
          </w:p>
        </w:tc>
      </w:tr>
      <w:tr>
        <w:tc>
          <w:tcPr>
            <w:tcW w:type="dxa" w:w="1814"/>
            <w:vAlign w:val="center"/>
            <w:shd w:fill="F1F5F9"/>
          </w:tcPr>
          <w:p>
            <w:r/>
            <w:r>
              <w:rPr>
                <w:b w:val="0"/>
                <w:color w:val="1E293B"/>
                <w:sz w:val="18"/>
              </w:rPr>
              <w:t>Select JD</w:t>
            </w:r>
          </w:p>
        </w:tc>
        <w:tc>
          <w:tcPr>
            <w:tcW w:type="dxa" w:w="3969"/>
            <w:vAlign w:val="center"/>
          </w:tcPr>
          <w:p>
            <w:r/>
            <w:r>
              <w:rPr>
                <w:b w:val="0"/>
                <w:color w:val="1E293B"/>
                <w:sz w:val="18"/>
              </w:rPr>
              <w:t>Job catalog and selected job state</w:t>
            </w:r>
          </w:p>
        </w:tc>
        <w:tc>
          <w:tcPr>
            <w:tcW w:type="dxa" w:w="2948"/>
            <w:vAlign w:val="center"/>
          </w:tcPr>
          <w:p>
            <w:r/>
            <w:r>
              <w:rPr>
                <w:b w:val="0"/>
                <w:color w:val="1E293B"/>
                <w:sz w:val="18"/>
              </w:rPr>
              <w:t>Clear decision context</w:t>
            </w:r>
          </w:p>
        </w:tc>
      </w:tr>
      <w:tr>
        <w:tc>
          <w:tcPr>
            <w:tcW w:type="dxa" w:w="1814"/>
            <w:vAlign w:val="center"/>
            <w:shd w:fill="F1F5F9"/>
          </w:tcPr>
          <w:p>
            <w:r/>
            <w:r>
              <w:rPr>
                <w:b w:val="0"/>
                <w:color w:val="1E293B"/>
                <w:sz w:val="18"/>
              </w:rPr>
              <w:t>AI ranking</w:t>
            </w:r>
          </w:p>
        </w:tc>
        <w:tc>
          <w:tcPr>
            <w:tcW w:type="dxa" w:w="3969"/>
            <w:vAlign w:val="center"/>
          </w:tcPr>
          <w:p>
            <w:r/>
            <w:r>
              <w:rPr>
                <w:b w:val="0"/>
                <w:color w:val="1E293B"/>
                <w:sz w:val="18"/>
              </w:rPr>
              <w:t>Semantic matching, skill overlap, experience/location scoring</w:t>
            </w:r>
          </w:p>
        </w:tc>
        <w:tc>
          <w:tcPr>
            <w:tcW w:type="dxa" w:w="2948"/>
            <w:vAlign w:val="center"/>
          </w:tcPr>
          <w:p>
            <w:r/>
            <w:r>
              <w:rPr>
                <w:b w:val="0"/>
                <w:color w:val="1E293B"/>
                <w:sz w:val="18"/>
              </w:rPr>
              <w:t>Candidate list ranked by evidence</w:t>
            </w:r>
          </w:p>
        </w:tc>
      </w:tr>
      <w:tr>
        <w:tc>
          <w:tcPr>
            <w:tcW w:type="dxa" w:w="1814"/>
            <w:vAlign w:val="center"/>
            <w:shd w:fill="F1F5F9"/>
          </w:tcPr>
          <w:p>
            <w:r/>
            <w:r>
              <w:rPr>
                <w:b w:val="0"/>
                <w:color w:val="1E293B"/>
                <w:sz w:val="18"/>
              </w:rPr>
              <w:t>Detail review</w:t>
            </w:r>
          </w:p>
        </w:tc>
        <w:tc>
          <w:tcPr>
            <w:tcW w:type="dxa" w:w="3969"/>
            <w:vAlign w:val="center"/>
          </w:tcPr>
          <w:p>
            <w:r/>
            <w:r>
              <w:rPr>
                <w:b w:val="0"/>
                <w:color w:val="1E293B"/>
                <w:sz w:val="18"/>
              </w:rPr>
              <w:t>Profile, JD, score details, matched/missing skills</w:t>
            </w:r>
          </w:p>
        </w:tc>
        <w:tc>
          <w:tcPr>
            <w:tcW w:type="dxa" w:w="2948"/>
            <w:vAlign w:val="center"/>
          </w:tcPr>
          <w:p>
            <w:r/>
            <w:r>
              <w:rPr>
                <w:b w:val="0"/>
                <w:color w:val="1E293B"/>
                <w:sz w:val="18"/>
              </w:rPr>
              <w:t>Transparent recommendation</w:t>
            </w:r>
          </w:p>
        </w:tc>
      </w:tr>
      <w:tr>
        <w:tc>
          <w:tcPr>
            <w:tcW w:type="dxa" w:w="1814"/>
            <w:vAlign w:val="center"/>
            <w:shd w:fill="F1F5F9"/>
          </w:tcPr>
          <w:p>
            <w:r/>
            <w:r>
              <w:rPr>
                <w:b w:val="0"/>
                <w:color w:val="1E293B"/>
                <w:sz w:val="18"/>
              </w:rPr>
              <w:t>Decision</w:t>
            </w:r>
          </w:p>
        </w:tc>
        <w:tc>
          <w:tcPr>
            <w:tcW w:type="dxa" w:w="3969"/>
            <w:vAlign w:val="center"/>
          </w:tcPr>
          <w:p>
            <w:r/>
            <w:r>
              <w:rPr>
                <w:b w:val="0"/>
                <w:color w:val="1E293B"/>
                <w:sz w:val="18"/>
              </w:rPr>
              <w:t>Shortlist/Hold/Reject and notes</w:t>
            </w:r>
          </w:p>
        </w:tc>
        <w:tc>
          <w:tcPr>
            <w:tcW w:type="dxa" w:w="2948"/>
            <w:vAlign w:val="center"/>
          </w:tcPr>
          <w:p>
            <w:r/>
            <w:r>
              <w:rPr>
                <w:b w:val="0"/>
                <w:color w:val="1E293B"/>
                <w:sz w:val="18"/>
              </w:rPr>
              <w:t>Audit-ready recruiter action</w:t>
            </w:r>
          </w:p>
        </w:tc>
      </w:tr>
      <w:tr>
        <w:tc>
          <w:tcPr>
            <w:tcW w:type="dxa" w:w="1814"/>
            <w:vAlign w:val="center"/>
            <w:shd w:fill="F1F5F9"/>
          </w:tcPr>
          <w:p>
            <w:r/>
            <w:r>
              <w:rPr>
                <w:b w:val="0"/>
                <w:color w:val="1E293B"/>
                <w:sz w:val="18"/>
              </w:rPr>
              <w:t>Feedback</w:t>
            </w:r>
          </w:p>
        </w:tc>
        <w:tc>
          <w:tcPr>
            <w:tcW w:type="dxa" w:w="3969"/>
            <w:vAlign w:val="center"/>
          </w:tcPr>
          <w:p>
            <w:r/>
            <w:r>
              <w:rPr>
                <w:b w:val="0"/>
                <w:color w:val="1E293B"/>
                <w:sz w:val="18"/>
              </w:rPr>
              <w:t>Dashboard and history update</w:t>
            </w:r>
          </w:p>
        </w:tc>
        <w:tc>
          <w:tcPr>
            <w:tcW w:type="dxa" w:w="2948"/>
            <w:vAlign w:val="center"/>
          </w:tcPr>
          <w:p>
            <w:r/>
            <w:r>
              <w:rPr>
                <w:b w:val="0"/>
                <w:color w:val="1E293B"/>
                <w:sz w:val="18"/>
              </w:rPr>
              <w:t>Management reporting loop</w:t>
            </w:r>
          </w:p>
        </w:tc>
      </w:tr>
    </w:tbl>
    <w:p/>
    <w:p>
      <w:pPr>
        <w:pStyle w:val="Heading1"/>
      </w:pPr>
      <w:r>
        <w:rPr>
          <w:rFonts w:ascii="Arial" w:hAnsi="Arial"/>
          <w:color w:val="0F766E"/>
        </w:rPr>
        <w:t>5. System Architecture</w:t>
      </w:r>
    </w:p>
    <w:p>
      <w:pPr>
        <w:spacing w:after="140" w:line="259" w:lineRule="auto"/>
      </w:pPr>
      <w:r>
        <w:rPr>
          <w:rFonts w:ascii="Arial" w:hAnsi="Arial"/>
          <w:color w:val="1E293B"/>
          <w:sz w:val="21"/>
        </w:rPr>
        <w:t>RecruitAI follows a three-layer architecture: a React single-page application, a FastAPI application service, and a data/AI layer. For deployment, the React build is served by FastAPI inside one Docker container, which simplifies access for classroom demonstration.</w:t>
      </w:r>
    </w:p>
    <w:p>
      <w:pPr>
        <w:jc w:val="center"/>
      </w:pPr>
      <w:r>
        <w:drawing>
          <wp:inline xmlns:a="http://schemas.openxmlformats.org/drawingml/2006/main" xmlns:pic="http://schemas.openxmlformats.org/drawingml/2006/picture">
            <wp:extent cx="5989320" cy="3699286"/>
            <wp:docPr id="3" name="Picture 3"/>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989320" cy="3699286"/>
                    </a:xfrm>
                    <a:prstGeom prst="rect"/>
                  </pic:spPr>
                </pic:pic>
              </a:graphicData>
            </a:graphic>
          </wp:inline>
        </w:drawing>
      </w:r>
    </w:p>
    <w:p>
      <w:pPr>
        <w:spacing w:after="200"/>
        <w:jc w:val="center"/>
      </w:pPr>
      <w:r>
        <w:rPr>
          <w:i/>
          <w:color w:val="64748B"/>
          <w:sz w:val="18"/>
        </w:rPr>
        <w:t>Figure 3. System architecture diagram.</w:t>
      </w:r>
    </w:p>
    <w:tbl>
      <w:tblPr>
        <w:tblStyle w:val="TableGrid"/>
        <w:tblW w:type="auto" w:w="0"/>
        <w:tblLook w:firstColumn="1" w:firstRow="1" w:lastColumn="0" w:lastRow="0" w:noHBand="0" w:noVBand="1" w:val="04A0"/>
      </w:tblPr>
      <w:tblGrid>
        <w:gridCol w:w="3381"/>
        <w:gridCol w:w="3381"/>
        <w:gridCol w:w="3381"/>
      </w:tblGrid>
      <w:tr>
        <w:tc>
          <w:tcPr>
            <w:tcW w:type="dxa" w:w="1757"/>
            <w:vAlign w:val="center"/>
            <w:shd w:fill="0F766E"/>
          </w:tcPr>
          <w:p>
            <w:r/>
            <w:r>
              <w:rPr>
                <w:b/>
                <w:color w:val="FFFFFF"/>
                <w:sz w:val="18"/>
              </w:rPr>
              <w:t>Layer</w:t>
            </w:r>
          </w:p>
        </w:tc>
        <w:tc>
          <w:tcPr>
            <w:tcW w:type="dxa" w:w="3175"/>
            <w:vAlign w:val="center"/>
            <w:shd w:fill="0F766E"/>
          </w:tcPr>
          <w:p>
            <w:r/>
            <w:r>
              <w:rPr>
                <w:b/>
                <w:color w:val="FFFFFF"/>
                <w:sz w:val="18"/>
              </w:rPr>
              <w:t>Components</w:t>
            </w:r>
          </w:p>
        </w:tc>
        <w:tc>
          <w:tcPr>
            <w:tcW w:type="dxa" w:w="3855"/>
            <w:vAlign w:val="center"/>
            <w:shd w:fill="0F766E"/>
          </w:tcPr>
          <w:p>
            <w:r/>
            <w:r>
              <w:rPr>
                <w:b/>
                <w:color w:val="FFFFFF"/>
                <w:sz w:val="18"/>
              </w:rPr>
              <w:t>Responsibility</w:t>
            </w:r>
          </w:p>
        </w:tc>
      </w:tr>
      <w:tr>
        <w:tc>
          <w:tcPr>
            <w:tcW w:type="dxa" w:w="1757"/>
            <w:vAlign w:val="center"/>
            <w:shd w:fill="F1F5F9"/>
          </w:tcPr>
          <w:p>
            <w:r/>
            <w:r>
              <w:rPr>
                <w:b w:val="0"/>
                <w:color w:val="1E293B"/>
                <w:sz w:val="18"/>
              </w:rPr>
              <w:t>Presentation</w:t>
            </w:r>
          </w:p>
        </w:tc>
        <w:tc>
          <w:tcPr>
            <w:tcW w:type="dxa" w:w="3175"/>
            <w:vAlign w:val="center"/>
          </w:tcPr>
          <w:p>
            <w:r/>
            <w:r>
              <w:rPr>
                <w:b w:val="0"/>
                <w:color w:val="1E293B"/>
                <w:sz w:val="18"/>
              </w:rPr>
              <w:t>React, Vite, React Query, Zustand, Tailwind UI</w:t>
            </w:r>
          </w:p>
        </w:tc>
        <w:tc>
          <w:tcPr>
            <w:tcW w:type="dxa" w:w="3855"/>
            <w:vAlign w:val="center"/>
          </w:tcPr>
          <w:p>
            <w:r/>
            <w:r>
              <w:rPr>
                <w:b w:val="0"/>
                <w:color w:val="1E293B"/>
                <w:sz w:val="18"/>
              </w:rPr>
              <w:t>Navigation, data forms, ranking table, dashboard, decision screens</w:t>
            </w:r>
          </w:p>
        </w:tc>
      </w:tr>
      <w:tr>
        <w:tc>
          <w:tcPr>
            <w:tcW w:type="dxa" w:w="1757"/>
            <w:vAlign w:val="center"/>
            <w:shd w:fill="F1F5F9"/>
          </w:tcPr>
          <w:p>
            <w:r/>
            <w:r>
              <w:rPr>
                <w:b w:val="0"/>
                <w:color w:val="1E293B"/>
                <w:sz w:val="18"/>
              </w:rPr>
              <w:t>Application/API</w:t>
            </w:r>
          </w:p>
        </w:tc>
        <w:tc>
          <w:tcPr>
            <w:tcW w:type="dxa" w:w="3175"/>
            <w:vAlign w:val="center"/>
          </w:tcPr>
          <w:p>
            <w:r/>
            <w:r>
              <w:rPr>
                <w:b w:val="0"/>
                <w:color w:val="1E293B"/>
                <w:sz w:val="18"/>
              </w:rPr>
              <w:t>FastAPI, Pydantic models, auth helpers, serializers</w:t>
            </w:r>
          </w:p>
        </w:tc>
        <w:tc>
          <w:tcPr>
            <w:tcW w:type="dxa" w:w="3855"/>
            <w:vAlign w:val="center"/>
          </w:tcPr>
          <w:p>
            <w:r/>
            <w:r>
              <w:rPr>
                <w:b w:val="0"/>
                <w:color w:val="1E293B"/>
                <w:sz w:val="18"/>
              </w:rPr>
              <w:t>Expose REST APIs, validate payloads, enforce authentication, orchestrate workflow</w:t>
            </w:r>
          </w:p>
        </w:tc>
      </w:tr>
      <w:tr>
        <w:tc>
          <w:tcPr>
            <w:tcW w:type="dxa" w:w="1757"/>
            <w:vAlign w:val="center"/>
            <w:shd w:fill="F1F5F9"/>
          </w:tcPr>
          <w:p>
            <w:r/>
            <w:r>
              <w:rPr>
                <w:b w:val="0"/>
                <w:color w:val="1E293B"/>
                <w:sz w:val="18"/>
              </w:rPr>
              <w:t>Data</w:t>
            </w:r>
          </w:p>
        </w:tc>
        <w:tc>
          <w:tcPr>
            <w:tcW w:type="dxa" w:w="3175"/>
            <w:vAlign w:val="center"/>
          </w:tcPr>
          <w:p>
            <w:r/>
            <w:r>
              <w:rPr>
                <w:b w:val="0"/>
                <w:color w:val="1E293B"/>
                <w:sz w:val="18"/>
              </w:rPr>
              <w:t>SQLite, SQLAlchemy models</w:t>
            </w:r>
          </w:p>
        </w:tc>
        <w:tc>
          <w:tcPr>
            <w:tcW w:type="dxa" w:w="3855"/>
            <w:vAlign w:val="center"/>
          </w:tcPr>
          <w:p>
            <w:r/>
            <w:r>
              <w:rPr>
                <w:b w:val="0"/>
                <w:color w:val="1E293B"/>
                <w:sz w:val="18"/>
              </w:rPr>
              <w:t>Persist jobs, candidates, matches, recruiter actions, users</w:t>
            </w:r>
          </w:p>
        </w:tc>
      </w:tr>
      <w:tr>
        <w:tc>
          <w:tcPr>
            <w:tcW w:type="dxa" w:w="1757"/>
            <w:vAlign w:val="center"/>
            <w:shd w:fill="F1F5F9"/>
          </w:tcPr>
          <w:p>
            <w:r/>
            <w:r>
              <w:rPr>
                <w:b w:val="0"/>
                <w:color w:val="1E293B"/>
                <w:sz w:val="18"/>
              </w:rPr>
              <w:t>AI/Decision</w:t>
            </w:r>
          </w:p>
        </w:tc>
        <w:tc>
          <w:tcPr>
            <w:tcW w:type="dxa" w:w="3175"/>
            <w:vAlign w:val="center"/>
          </w:tcPr>
          <w:p>
            <w:r/>
            <w:r>
              <w:rPr>
                <w:b w:val="0"/>
                <w:color w:val="1E293B"/>
                <w:sz w:val="18"/>
              </w:rPr>
              <w:t>Sentence Transformers, CandidateJobMatcher, feature cache</w:t>
            </w:r>
          </w:p>
        </w:tc>
        <w:tc>
          <w:tcPr>
            <w:tcW w:type="dxa" w:w="3855"/>
            <w:vAlign w:val="center"/>
          </w:tcPr>
          <w:p>
            <w:r/>
            <w:r>
              <w:rPr>
                <w:b w:val="0"/>
                <w:color w:val="1E293B"/>
                <w:sz w:val="18"/>
              </w:rPr>
              <w:t>Generate embeddings, compute score components, rank candidates</w:t>
            </w:r>
          </w:p>
        </w:tc>
      </w:tr>
      <w:tr>
        <w:tc>
          <w:tcPr>
            <w:tcW w:type="dxa" w:w="1757"/>
            <w:vAlign w:val="center"/>
            <w:shd w:fill="F1F5F9"/>
          </w:tcPr>
          <w:p>
            <w:r/>
            <w:r>
              <w:rPr>
                <w:b w:val="0"/>
                <w:color w:val="1E293B"/>
                <w:sz w:val="18"/>
              </w:rPr>
              <w:t>Deployment</w:t>
            </w:r>
          </w:p>
        </w:tc>
        <w:tc>
          <w:tcPr>
            <w:tcW w:type="dxa" w:w="3175"/>
            <w:vAlign w:val="center"/>
          </w:tcPr>
          <w:p>
            <w:r/>
            <w:r>
              <w:rPr>
                <w:b w:val="0"/>
                <w:color w:val="1E293B"/>
                <w:sz w:val="18"/>
              </w:rPr>
              <w:t>Dockerfile, HF Space startup script, demo seed JSON</w:t>
            </w:r>
          </w:p>
        </w:tc>
        <w:tc>
          <w:tcPr>
            <w:tcW w:type="dxa" w:w="3855"/>
            <w:vAlign w:val="center"/>
          </w:tcPr>
          <w:p>
            <w:r/>
            <w:r>
              <w:rPr>
                <w:b w:val="0"/>
                <w:color w:val="1E293B"/>
                <w:sz w:val="18"/>
              </w:rPr>
              <w:t>Package and run the full system through one public link</w:t>
            </w:r>
          </w:p>
        </w:tc>
      </w:tr>
    </w:tbl>
    <w:p/>
    <w:p>
      <w:pPr>
        <w:pStyle w:val="Heading1"/>
      </w:pPr>
      <w:r>
        <w:rPr>
          <w:rFonts w:ascii="Arial" w:hAnsi="Arial"/>
          <w:color w:val="0F766E"/>
        </w:rPr>
        <w:t>6. Data Management Design</w:t>
      </w:r>
    </w:p>
    <w:p>
      <w:pPr>
        <w:spacing w:after="140" w:line="259" w:lineRule="auto"/>
      </w:pPr>
      <w:r>
        <w:rPr>
          <w:rFonts w:ascii="Arial" w:hAnsi="Arial"/>
          <w:color w:val="1E293B"/>
          <w:sz w:val="21"/>
        </w:rPr>
        <w:t>The operational database stores five central entities: Job, Candidate, Match, RecruiterAction, and User. This model separates source data from decision records, which is important because the same candidate may be evaluated against multiple jobs.</w:t>
      </w:r>
    </w:p>
    <w:tbl>
      <w:tblPr>
        <w:tblStyle w:val="TableGrid"/>
        <w:tblW w:type="auto" w:w="0"/>
        <w:tblLook w:firstColumn="1" w:firstRow="1" w:lastColumn="0" w:lastRow="0" w:noHBand="0" w:noVBand="1" w:val="04A0"/>
      </w:tblPr>
      <w:tblGrid>
        <w:gridCol w:w="3381"/>
        <w:gridCol w:w="3381"/>
        <w:gridCol w:w="3381"/>
      </w:tblGrid>
      <w:tr>
        <w:tc>
          <w:tcPr>
            <w:tcW w:type="dxa" w:w="1814"/>
            <w:vAlign w:val="center"/>
            <w:shd w:fill="0F766E"/>
          </w:tcPr>
          <w:p>
            <w:r/>
            <w:r>
              <w:rPr>
                <w:b/>
                <w:color w:val="FFFFFF"/>
                <w:sz w:val="18"/>
              </w:rPr>
              <w:t>Entity</w:t>
            </w:r>
          </w:p>
        </w:tc>
        <w:tc>
          <w:tcPr>
            <w:tcW w:type="dxa" w:w="3515"/>
            <w:vAlign w:val="center"/>
            <w:shd w:fill="0F766E"/>
          </w:tcPr>
          <w:p>
            <w:r/>
            <w:r>
              <w:rPr>
                <w:b/>
                <w:color w:val="FFFFFF"/>
                <w:sz w:val="18"/>
              </w:rPr>
              <w:t>Key Fields</w:t>
            </w:r>
          </w:p>
        </w:tc>
        <w:tc>
          <w:tcPr>
            <w:tcW w:type="dxa" w:w="3402"/>
            <w:vAlign w:val="center"/>
            <w:shd w:fill="0F766E"/>
          </w:tcPr>
          <w:p>
            <w:r/>
            <w:r>
              <w:rPr>
                <w:b/>
                <w:color w:val="FFFFFF"/>
                <w:sz w:val="18"/>
              </w:rPr>
              <w:t>Management Purpose</w:t>
            </w:r>
          </w:p>
        </w:tc>
      </w:tr>
      <w:tr>
        <w:tc>
          <w:tcPr>
            <w:tcW w:type="dxa" w:w="1814"/>
            <w:vAlign w:val="center"/>
            <w:shd w:fill="F1F5F9"/>
          </w:tcPr>
          <w:p>
            <w:r/>
            <w:r>
              <w:rPr>
                <w:b w:val="0"/>
                <w:color w:val="1E293B"/>
                <w:sz w:val="18"/>
              </w:rPr>
              <w:t>Job</w:t>
            </w:r>
          </w:p>
        </w:tc>
        <w:tc>
          <w:tcPr>
            <w:tcW w:type="dxa" w:w="3515"/>
            <w:vAlign w:val="center"/>
          </w:tcPr>
          <w:p>
            <w:r/>
            <w:r>
              <w:rPr>
                <w:b w:val="0"/>
                <w:color w:val="1E293B"/>
                <w:sz w:val="18"/>
              </w:rPr>
              <w:t>job_id, title, description, requirements, location, salary</w:t>
            </w:r>
          </w:p>
        </w:tc>
        <w:tc>
          <w:tcPr>
            <w:tcW w:type="dxa" w:w="3402"/>
            <w:vAlign w:val="center"/>
          </w:tcPr>
          <w:p>
            <w:r/>
            <w:r>
              <w:rPr>
                <w:b w:val="0"/>
                <w:color w:val="1E293B"/>
                <w:sz w:val="18"/>
              </w:rPr>
              <w:t>Represents the demand side of recruitment.</w:t>
            </w:r>
          </w:p>
        </w:tc>
      </w:tr>
      <w:tr>
        <w:tc>
          <w:tcPr>
            <w:tcW w:type="dxa" w:w="1814"/>
            <w:vAlign w:val="center"/>
            <w:shd w:fill="F1F5F9"/>
          </w:tcPr>
          <w:p>
            <w:r/>
            <w:r>
              <w:rPr>
                <w:b w:val="0"/>
                <w:color w:val="1E293B"/>
                <w:sz w:val="18"/>
              </w:rPr>
              <w:t>Candidate</w:t>
            </w:r>
          </w:p>
        </w:tc>
        <w:tc>
          <w:tcPr>
            <w:tcW w:type="dxa" w:w="3515"/>
            <w:vAlign w:val="center"/>
          </w:tcPr>
          <w:p>
            <w:r/>
            <w:r>
              <w:rPr>
                <w:b w:val="0"/>
                <w:color w:val="1E293B"/>
                <w:sz w:val="18"/>
              </w:rPr>
              <w:t>user_id, name, desired_job, skills, experience, degree, location</w:t>
            </w:r>
          </w:p>
        </w:tc>
        <w:tc>
          <w:tcPr>
            <w:tcW w:type="dxa" w:w="3402"/>
            <w:vAlign w:val="center"/>
          </w:tcPr>
          <w:p>
            <w:r/>
            <w:r>
              <w:rPr>
                <w:b w:val="0"/>
                <w:color w:val="1E293B"/>
                <w:sz w:val="18"/>
              </w:rPr>
              <w:t>Represents the applicant or talent pool.</w:t>
            </w:r>
          </w:p>
        </w:tc>
      </w:tr>
      <w:tr>
        <w:tc>
          <w:tcPr>
            <w:tcW w:type="dxa" w:w="1814"/>
            <w:vAlign w:val="center"/>
            <w:shd w:fill="F1F5F9"/>
          </w:tcPr>
          <w:p>
            <w:r/>
            <w:r>
              <w:rPr>
                <w:b w:val="0"/>
                <w:color w:val="1E293B"/>
                <w:sz w:val="18"/>
              </w:rPr>
              <w:t>Match</w:t>
            </w:r>
          </w:p>
        </w:tc>
        <w:tc>
          <w:tcPr>
            <w:tcW w:type="dxa" w:w="3515"/>
            <w:vAlign w:val="center"/>
          </w:tcPr>
          <w:p>
            <w:r/>
            <w:r>
              <w:rPr>
                <w:b w:val="0"/>
                <w:color w:val="1E293B"/>
                <w:sz w:val="18"/>
              </w:rPr>
              <w:t>job_id, user_id, fit_score, component scores</w:t>
            </w:r>
          </w:p>
        </w:tc>
        <w:tc>
          <w:tcPr>
            <w:tcW w:type="dxa" w:w="3402"/>
            <w:vAlign w:val="center"/>
          </w:tcPr>
          <w:p>
            <w:r/>
            <w:r>
              <w:rPr>
                <w:b w:val="0"/>
                <w:color w:val="1E293B"/>
                <w:sz w:val="18"/>
              </w:rPr>
              <w:t>Stores computed decision-support evidence.</w:t>
            </w:r>
          </w:p>
        </w:tc>
      </w:tr>
      <w:tr>
        <w:tc>
          <w:tcPr>
            <w:tcW w:type="dxa" w:w="1814"/>
            <w:vAlign w:val="center"/>
            <w:shd w:fill="F1F5F9"/>
          </w:tcPr>
          <w:p>
            <w:r/>
            <w:r>
              <w:rPr>
                <w:b w:val="0"/>
                <w:color w:val="1E293B"/>
                <w:sz w:val="18"/>
              </w:rPr>
              <w:t>RecruiterAction</w:t>
            </w:r>
          </w:p>
        </w:tc>
        <w:tc>
          <w:tcPr>
            <w:tcW w:type="dxa" w:w="3515"/>
            <w:vAlign w:val="center"/>
          </w:tcPr>
          <w:p>
            <w:r/>
            <w:r>
              <w:rPr>
                <w:b w:val="0"/>
                <w:color w:val="1E293B"/>
                <w:sz w:val="18"/>
              </w:rPr>
              <w:t>decision, notes, recruiter_name, timestamps</w:t>
            </w:r>
          </w:p>
        </w:tc>
        <w:tc>
          <w:tcPr>
            <w:tcW w:type="dxa" w:w="3402"/>
            <w:vAlign w:val="center"/>
          </w:tcPr>
          <w:p>
            <w:r/>
            <w:r>
              <w:rPr>
                <w:b w:val="0"/>
                <w:color w:val="1E293B"/>
                <w:sz w:val="18"/>
              </w:rPr>
              <w:t>Stores final human action and audit trail.</w:t>
            </w:r>
          </w:p>
        </w:tc>
      </w:tr>
      <w:tr>
        <w:tc>
          <w:tcPr>
            <w:tcW w:type="dxa" w:w="1814"/>
            <w:vAlign w:val="center"/>
            <w:shd w:fill="F1F5F9"/>
          </w:tcPr>
          <w:p>
            <w:r/>
            <w:r>
              <w:rPr>
                <w:b w:val="0"/>
                <w:color w:val="1E293B"/>
                <w:sz w:val="18"/>
              </w:rPr>
              <w:t>User</w:t>
            </w:r>
          </w:p>
        </w:tc>
        <w:tc>
          <w:tcPr>
            <w:tcW w:type="dxa" w:w="3515"/>
            <w:vAlign w:val="center"/>
          </w:tcPr>
          <w:p>
            <w:r/>
            <w:r>
              <w:rPr>
                <w:b w:val="0"/>
                <w:color w:val="1E293B"/>
                <w:sz w:val="18"/>
              </w:rPr>
              <w:t>username, password_hash, role</w:t>
            </w:r>
          </w:p>
        </w:tc>
        <w:tc>
          <w:tcPr>
            <w:tcW w:type="dxa" w:w="3402"/>
            <w:vAlign w:val="center"/>
          </w:tcPr>
          <w:p>
            <w:r/>
            <w:r>
              <w:rPr>
                <w:b w:val="0"/>
                <w:color w:val="1E293B"/>
                <w:sz w:val="18"/>
              </w:rPr>
              <w:t>Controls access to protected functions.</w:t>
            </w:r>
          </w:p>
        </w:tc>
      </w:tr>
    </w:tbl>
    <w:p/>
    <w:p>
      <w:pPr>
        <w:pStyle w:val="Heading1"/>
      </w:pPr>
      <w:r>
        <w:rPr>
          <w:rFonts w:ascii="Arial" w:hAnsi="Arial"/>
          <w:color w:val="0F766E"/>
        </w:rPr>
        <w:t>7. Decision Support Logic</w:t>
      </w:r>
    </w:p>
    <w:p>
      <w:pPr>
        <w:spacing w:after="140" w:line="259" w:lineRule="auto"/>
      </w:pPr>
      <w:r>
        <w:rPr>
          <w:rFonts w:ascii="Arial" w:hAnsi="Arial"/>
          <w:color w:val="1E293B"/>
          <w:sz w:val="21"/>
        </w:rPr>
        <w:t>The matching engine combines semantic text similarity with structured business rules. Candidate and job text are embedded with all-MiniLM-L6-v2, producing 384-dimensional vectors. The final score is then computed from semantic similarity, skill overlap, experience match, and location match.</w:t>
      </w:r>
    </w:p>
    <w:tbl>
      <w:tblPr>
        <w:tblStyle w:val="TableGrid"/>
        <w:tblW w:type="auto" w:w="0"/>
        <w:tblLook w:firstColumn="1" w:firstRow="1" w:lastColumn="0" w:lastRow="0" w:noHBand="0" w:noVBand="1" w:val="04A0"/>
      </w:tblPr>
      <w:tblGrid>
        <w:gridCol w:w="3381"/>
        <w:gridCol w:w="3381"/>
        <w:gridCol w:w="3381"/>
      </w:tblGrid>
      <w:tr>
        <w:tc>
          <w:tcPr>
            <w:tcW w:type="dxa" w:w="2381"/>
            <w:vAlign w:val="center"/>
            <w:shd w:fill="0F766E"/>
          </w:tcPr>
          <w:p>
            <w:r/>
            <w:r>
              <w:rPr>
                <w:b/>
                <w:color w:val="FFFFFF"/>
                <w:sz w:val="18"/>
              </w:rPr>
              <w:t>Score Component</w:t>
            </w:r>
          </w:p>
        </w:tc>
        <w:tc>
          <w:tcPr>
            <w:tcW w:type="dxa" w:w="1587"/>
            <w:vAlign w:val="center"/>
            <w:shd w:fill="0F766E"/>
          </w:tcPr>
          <w:p>
            <w:r/>
            <w:r>
              <w:rPr>
                <w:b/>
                <w:color w:val="FFFFFF"/>
                <w:sz w:val="18"/>
              </w:rPr>
              <w:t>Default Weight</w:t>
            </w:r>
          </w:p>
        </w:tc>
        <w:tc>
          <w:tcPr>
            <w:tcW w:type="dxa" w:w="4819"/>
            <w:vAlign w:val="center"/>
            <w:shd w:fill="0F766E"/>
          </w:tcPr>
          <w:p>
            <w:r/>
            <w:r>
              <w:rPr>
                <w:b/>
                <w:color w:val="FFFFFF"/>
                <w:sz w:val="18"/>
              </w:rPr>
              <w:t>How It Supports HR Decision</w:t>
            </w:r>
          </w:p>
        </w:tc>
      </w:tr>
      <w:tr>
        <w:tc>
          <w:tcPr>
            <w:tcW w:type="dxa" w:w="2381"/>
            <w:vAlign w:val="center"/>
            <w:shd w:fill="F1F5F9"/>
          </w:tcPr>
          <w:p>
            <w:r/>
            <w:r>
              <w:rPr>
                <w:b w:val="0"/>
                <w:color w:val="1E293B"/>
                <w:sz w:val="18"/>
              </w:rPr>
              <w:t>Text similarity</w:t>
            </w:r>
          </w:p>
        </w:tc>
        <w:tc>
          <w:tcPr>
            <w:tcW w:type="dxa" w:w="1587"/>
            <w:vAlign w:val="center"/>
          </w:tcPr>
          <w:p>
            <w:r/>
            <w:r>
              <w:rPr>
                <w:b w:val="0"/>
                <w:color w:val="1E293B"/>
                <w:sz w:val="18"/>
              </w:rPr>
              <w:t>35%</w:t>
            </w:r>
          </w:p>
        </w:tc>
        <w:tc>
          <w:tcPr>
            <w:tcW w:type="dxa" w:w="4819"/>
            <w:vAlign w:val="center"/>
          </w:tcPr>
          <w:p>
            <w:r/>
            <w:r>
              <w:rPr>
                <w:b w:val="0"/>
                <w:color w:val="1E293B"/>
                <w:sz w:val="18"/>
              </w:rPr>
              <w:t>Captures semantic fit between JD and candidate desired role/skills.</w:t>
            </w:r>
          </w:p>
        </w:tc>
      </w:tr>
      <w:tr>
        <w:tc>
          <w:tcPr>
            <w:tcW w:type="dxa" w:w="2381"/>
            <w:vAlign w:val="center"/>
            <w:shd w:fill="F1F5F9"/>
          </w:tcPr>
          <w:p>
            <w:r/>
            <w:r>
              <w:rPr>
                <w:b w:val="0"/>
                <w:color w:val="1E293B"/>
                <w:sz w:val="18"/>
              </w:rPr>
              <w:t>Skill match</w:t>
            </w:r>
          </w:p>
        </w:tc>
        <w:tc>
          <w:tcPr>
            <w:tcW w:type="dxa" w:w="1587"/>
            <w:vAlign w:val="center"/>
          </w:tcPr>
          <w:p>
            <w:r/>
            <w:r>
              <w:rPr>
                <w:b w:val="0"/>
                <w:color w:val="1E293B"/>
                <w:sz w:val="18"/>
              </w:rPr>
              <w:t>35%</w:t>
            </w:r>
          </w:p>
        </w:tc>
        <w:tc>
          <w:tcPr>
            <w:tcW w:type="dxa" w:w="4819"/>
            <w:vAlign w:val="center"/>
          </w:tcPr>
          <w:p>
            <w:r/>
            <w:r>
              <w:rPr>
                <w:b w:val="0"/>
                <w:color w:val="1E293B"/>
                <w:sz w:val="18"/>
              </w:rPr>
              <w:t>Measures overlap between extracted job requirements and candidate skills.</w:t>
            </w:r>
          </w:p>
        </w:tc>
      </w:tr>
      <w:tr>
        <w:tc>
          <w:tcPr>
            <w:tcW w:type="dxa" w:w="2381"/>
            <w:vAlign w:val="center"/>
            <w:shd w:fill="F1F5F9"/>
          </w:tcPr>
          <w:p>
            <w:r/>
            <w:r>
              <w:rPr>
                <w:b w:val="0"/>
                <w:color w:val="1E293B"/>
                <w:sz w:val="18"/>
              </w:rPr>
              <w:t>Experience match</w:t>
            </w:r>
          </w:p>
        </w:tc>
        <w:tc>
          <w:tcPr>
            <w:tcW w:type="dxa" w:w="1587"/>
            <w:vAlign w:val="center"/>
          </w:tcPr>
          <w:p>
            <w:r/>
            <w:r>
              <w:rPr>
                <w:b w:val="0"/>
                <w:color w:val="1E293B"/>
                <w:sz w:val="18"/>
              </w:rPr>
              <w:t>20%</w:t>
            </w:r>
          </w:p>
        </w:tc>
        <w:tc>
          <w:tcPr>
            <w:tcW w:type="dxa" w:w="4819"/>
            <w:vAlign w:val="center"/>
          </w:tcPr>
          <w:p>
            <w:r/>
            <w:r>
              <w:rPr>
                <w:b w:val="0"/>
                <w:color w:val="1E293B"/>
                <w:sz w:val="18"/>
              </w:rPr>
              <w:t>Rewards candidates meeting the required years of experience.</w:t>
            </w:r>
          </w:p>
        </w:tc>
      </w:tr>
      <w:tr>
        <w:tc>
          <w:tcPr>
            <w:tcW w:type="dxa" w:w="2381"/>
            <w:vAlign w:val="center"/>
            <w:shd w:fill="F1F5F9"/>
          </w:tcPr>
          <w:p>
            <w:r/>
            <w:r>
              <w:rPr>
                <w:b w:val="0"/>
                <w:color w:val="1E293B"/>
                <w:sz w:val="18"/>
              </w:rPr>
              <w:t>Location match</w:t>
            </w:r>
          </w:p>
        </w:tc>
        <w:tc>
          <w:tcPr>
            <w:tcW w:type="dxa" w:w="1587"/>
            <w:vAlign w:val="center"/>
          </w:tcPr>
          <w:p>
            <w:r/>
            <w:r>
              <w:rPr>
                <w:b w:val="0"/>
                <w:color w:val="1E293B"/>
                <w:sz w:val="18"/>
              </w:rPr>
              <w:t>10%</w:t>
            </w:r>
          </w:p>
        </w:tc>
        <w:tc>
          <w:tcPr>
            <w:tcW w:type="dxa" w:w="4819"/>
            <w:vAlign w:val="center"/>
          </w:tcPr>
          <w:p>
            <w:r/>
            <w:r>
              <w:rPr>
                <w:b w:val="0"/>
                <w:color w:val="1E293B"/>
                <w:sz w:val="18"/>
              </w:rPr>
              <w:t>Adds operational fit and applies penalty for explicit mismatch.</w:t>
            </w:r>
          </w:p>
        </w:tc>
      </w:tr>
    </w:tbl>
    <w:p/>
    <w:tbl>
      <w:tblPr>
        <w:tblW w:type="auto" w:w="0"/>
        <w:tblLook w:firstColumn="1" w:firstRow="1" w:lastColumn="0" w:lastRow="0" w:noHBand="0" w:noVBand="1" w:val="04A0"/>
      </w:tblPr>
      <w:tblGrid>
        <w:gridCol w:w="10142"/>
      </w:tblGrid>
      <w:tr>
        <w:tc>
          <w:tcPr>
            <w:tcW w:type="dxa" w:w="10142"/>
            <w:shd w:fill="EFF6FF"/>
          </w:tcPr>
          <w:p>
            <w:r>
              <w:rPr>
                <w:b/>
                <w:color w:val="0F766E"/>
                <w:sz w:val="21"/>
              </w:rPr>
              <w:t>Accuracy-preserving optimization</w:t>
            </w:r>
            <w:r>
              <w:rPr>
                <w:color w:val="1E293B"/>
                <w:sz w:val="19"/>
              </w:rPr>
              <w:br/>
              <w:t>The project caches candidate embeddings and extracted skills by content hash. This reduces ranking latency without changing the scoring formula or model.</w:t>
            </w:r>
          </w:p>
        </w:tc>
      </w:tr>
    </w:tbl>
    <w:p/>
    <w:p>
      <w:pPr>
        <w:pStyle w:val="Heading1"/>
      </w:pPr>
      <w:r>
        <w:rPr>
          <w:rFonts w:ascii="Arial" w:hAnsi="Arial"/>
          <w:color w:val="0F766E"/>
        </w:rPr>
        <w:t>8. Information System Management Evaluation</w:t>
      </w:r>
    </w:p>
    <w:tbl>
      <w:tblPr>
        <w:tblStyle w:val="TableGrid"/>
        <w:tblW w:type="auto" w:w="0"/>
        <w:tblLook w:firstColumn="1" w:firstRow="1" w:lastColumn="0" w:lastRow="0" w:noHBand="0" w:noVBand="1" w:val="04A0"/>
      </w:tblPr>
      <w:tblGrid>
        <w:gridCol w:w="3381"/>
        <w:gridCol w:w="3381"/>
        <w:gridCol w:w="3381"/>
      </w:tblGrid>
      <w:tr>
        <w:tc>
          <w:tcPr>
            <w:tcW w:type="dxa" w:w="1814"/>
            <w:vAlign w:val="center"/>
            <w:shd w:fill="0F766E"/>
          </w:tcPr>
          <w:p>
            <w:r/>
            <w:r>
              <w:rPr>
                <w:b/>
                <w:color w:val="FFFFFF"/>
                <w:sz w:val="18"/>
              </w:rPr>
              <w:t>ISM Dimension</w:t>
            </w:r>
          </w:p>
        </w:tc>
        <w:tc>
          <w:tcPr>
            <w:tcW w:type="dxa" w:w="3458"/>
            <w:vAlign w:val="center"/>
            <w:shd w:fill="0F766E"/>
          </w:tcPr>
          <w:p>
            <w:r/>
            <w:r>
              <w:rPr>
                <w:b/>
                <w:color w:val="FFFFFF"/>
                <w:sz w:val="18"/>
              </w:rPr>
              <w:t>Assessment</w:t>
            </w:r>
          </w:p>
        </w:tc>
        <w:tc>
          <w:tcPr>
            <w:tcW w:type="dxa" w:w="3458"/>
            <w:vAlign w:val="center"/>
            <w:shd w:fill="0F766E"/>
          </w:tcPr>
          <w:p>
            <w:r/>
            <w:r>
              <w:rPr>
                <w:b/>
                <w:color w:val="FFFFFF"/>
                <w:sz w:val="18"/>
              </w:rPr>
              <w:t>Project Evidence</w:t>
            </w:r>
          </w:p>
        </w:tc>
      </w:tr>
      <w:tr>
        <w:tc>
          <w:tcPr>
            <w:tcW w:type="dxa" w:w="1814"/>
            <w:vAlign w:val="center"/>
            <w:shd w:fill="F1F5F9"/>
          </w:tcPr>
          <w:p>
            <w:r/>
            <w:r>
              <w:rPr>
                <w:b w:val="0"/>
                <w:color w:val="1E293B"/>
                <w:sz w:val="18"/>
              </w:rPr>
              <w:t>People</w:t>
            </w:r>
          </w:p>
        </w:tc>
        <w:tc>
          <w:tcPr>
            <w:tcW w:type="dxa" w:w="3458"/>
            <w:vAlign w:val="center"/>
          </w:tcPr>
          <w:p>
            <w:r/>
            <w:r>
              <w:rPr>
                <w:b w:val="0"/>
                <w:color w:val="1E293B"/>
                <w:sz w:val="18"/>
              </w:rPr>
              <w:t>Supports HR staff rather than replacing them</w:t>
            </w:r>
          </w:p>
        </w:tc>
        <w:tc>
          <w:tcPr>
            <w:tcW w:type="dxa" w:w="3458"/>
            <w:vAlign w:val="center"/>
          </w:tcPr>
          <w:p>
            <w:r/>
            <w:r>
              <w:rPr>
                <w:b w:val="0"/>
                <w:color w:val="1E293B"/>
                <w:sz w:val="18"/>
              </w:rPr>
              <w:t>Human recruiter still records final decision.</w:t>
            </w:r>
          </w:p>
        </w:tc>
      </w:tr>
      <w:tr>
        <w:tc>
          <w:tcPr>
            <w:tcW w:type="dxa" w:w="1814"/>
            <w:vAlign w:val="center"/>
            <w:shd w:fill="F1F5F9"/>
          </w:tcPr>
          <w:p>
            <w:r/>
            <w:r>
              <w:rPr>
                <w:b w:val="0"/>
                <w:color w:val="1E293B"/>
                <w:sz w:val="18"/>
              </w:rPr>
              <w:t>Process</w:t>
            </w:r>
          </w:p>
        </w:tc>
        <w:tc>
          <w:tcPr>
            <w:tcW w:type="dxa" w:w="3458"/>
            <w:vAlign w:val="center"/>
          </w:tcPr>
          <w:p>
            <w:r/>
            <w:r>
              <w:rPr>
                <w:b w:val="0"/>
                <w:color w:val="1E293B"/>
                <w:sz w:val="18"/>
              </w:rPr>
              <w:t>Standardizes screening workflow</w:t>
            </w:r>
          </w:p>
        </w:tc>
        <w:tc>
          <w:tcPr>
            <w:tcW w:type="dxa" w:w="3458"/>
            <w:vAlign w:val="center"/>
          </w:tcPr>
          <w:p>
            <w:r/>
            <w:r>
              <w:rPr>
                <w:b w:val="0"/>
                <w:color w:val="1E293B"/>
                <w:sz w:val="18"/>
              </w:rPr>
              <w:t>Job selection, ranking, profile review, decision history.</w:t>
            </w:r>
          </w:p>
        </w:tc>
      </w:tr>
      <w:tr>
        <w:tc>
          <w:tcPr>
            <w:tcW w:type="dxa" w:w="1814"/>
            <w:vAlign w:val="center"/>
            <w:shd w:fill="F1F5F9"/>
          </w:tcPr>
          <w:p>
            <w:r/>
            <w:r>
              <w:rPr>
                <w:b w:val="0"/>
                <w:color w:val="1E293B"/>
                <w:sz w:val="18"/>
              </w:rPr>
              <w:t>Data</w:t>
            </w:r>
          </w:p>
        </w:tc>
        <w:tc>
          <w:tcPr>
            <w:tcW w:type="dxa" w:w="3458"/>
            <w:vAlign w:val="center"/>
          </w:tcPr>
          <w:p>
            <w:r/>
            <w:r>
              <w:rPr>
                <w:b w:val="0"/>
                <w:color w:val="1E293B"/>
                <w:sz w:val="18"/>
              </w:rPr>
              <w:t>Turns semi-structured text into managed decision data</w:t>
            </w:r>
          </w:p>
        </w:tc>
        <w:tc>
          <w:tcPr>
            <w:tcW w:type="dxa" w:w="3458"/>
            <w:vAlign w:val="center"/>
          </w:tcPr>
          <w:p>
            <w:r/>
            <w:r>
              <w:rPr>
                <w:b w:val="0"/>
                <w:color w:val="1E293B"/>
                <w:sz w:val="18"/>
              </w:rPr>
              <w:t>SQLite schema plus demo seed data.</w:t>
            </w:r>
          </w:p>
        </w:tc>
      </w:tr>
      <w:tr>
        <w:tc>
          <w:tcPr>
            <w:tcW w:type="dxa" w:w="1814"/>
            <w:vAlign w:val="center"/>
            <w:shd w:fill="F1F5F9"/>
          </w:tcPr>
          <w:p>
            <w:r/>
            <w:r>
              <w:rPr>
                <w:b w:val="0"/>
                <w:color w:val="1E293B"/>
                <w:sz w:val="18"/>
              </w:rPr>
              <w:t>Technology</w:t>
            </w:r>
          </w:p>
        </w:tc>
        <w:tc>
          <w:tcPr>
            <w:tcW w:type="dxa" w:w="3458"/>
            <w:vAlign w:val="center"/>
          </w:tcPr>
          <w:p>
            <w:r/>
            <w:r>
              <w:rPr>
                <w:b w:val="0"/>
                <w:color w:val="1E293B"/>
                <w:sz w:val="18"/>
              </w:rPr>
              <w:t>Uses AI/NLP within a web information system</w:t>
            </w:r>
          </w:p>
        </w:tc>
        <w:tc>
          <w:tcPr>
            <w:tcW w:type="dxa" w:w="3458"/>
            <w:vAlign w:val="center"/>
          </w:tcPr>
          <w:p>
            <w:r/>
            <w:r>
              <w:rPr>
                <w:b w:val="0"/>
                <w:color w:val="1E293B"/>
                <w:sz w:val="18"/>
              </w:rPr>
              <w:t>FastAPI, React, SQLAlchemy, sentence-transformers.</w:t>
            </w:r>
          </w:p>
        </w:tc>
      </w:tr>
      <w:tr>
        <w:tc>
          <w:tcPr>
            <w:tcW w:type="dxa" w:w="1814"/>
            <w:vAlign w:val="center"/>
            <w:shd w:fill="F1F5F9"/>
          </w:tcPr>
          <w:p>
            <w:r/>
            <w:r>
              <w:rPr>
                <w:b w:val="0"/>
                <w:color w:val="1E293B"/>
                <w:sz w:val="18"/>
              </w:rPr>
              <w:t>Control</w:t>
            </w:r>
          </w:p>
        </w:tc>
        <w:tc>
          <w:tcPr>
            <w:tcW w:type="dxa" w:w="3458"/>
            <w:vAlign w:val="center"/>
          </w:tcPr>
          <w:p>
            <w:r/>
            <w:r>
              <w:rPr>
                <w:b w:val="0"/>
                <w:color w:val="1E293B"/>
                <w:sz w:val="18"/>
              </w:rPr>
              <w:t>Provides authentication and audit trail</w:t>
            </w:r>
          </w:p>
        </w:tc>
        <w:tc>
          <w:tcPr>
            <w:tcW w:type="dxa" w:w="3458"/>
            <w:vAlign w:val="center"/>
          </w:tcPr>
          <w:p>
            <w:r/>
            <w:r>
              <w:rPr>
                <w:b w:val="0"/>
                <w:color w:val="1E293B"/>
                <w:sz w:val="18"/>
              </w:rPr>
              <w:t>Token auth, password change, recruiter actions.</w:t>
            </w:r>
          </w:p>
        </w:tc>
      </w:tr>
      <w:tr>
        <w:tc>
          <w:tcPr>
            <w:tcW w:type="dxa" w:w="1814"/>
            <w:vAlign w:val="center"/>
            <w:shd w:fill="F1F5F9"/>
          </w:tcPr>
          <w:p>
            <w:r/>
            <w:r>
              <w:rPr>
                <w:b w:val="0"/>
                <w:color w:val="1E293B"/>
                <w:sz w:val="18"/>
              </w:rPr>
              <w:t>Performance</w:t>
            </w:r>
          </w:p>
        </w:tc>
        <w:tc>
          <w:tcPr>
            <w:tcW w:type="dxa" w:w="3458"/>
            <w:vAlign w:val="center"/>
          </w:tcPr>
          <w:p>
            <w:r/>
            <w:r>
              <w:rPr>
                <w:b w:val="0"/>
                <w:color w:val="1E293B"/>
                <w:sz w:val="18"/>
              </w:rPr>
              <w:t>Improves responsiveness for large candidate lists</w:t>
            </w:r>
          </w:p>
        </w:tc>
        <w:tc>
          <w:tcPr>
            <w:tcW w:type="dxa" w:w="3458"/>
            <w:vAlign w:val="center"/>
          </w:tcPr>
          <w:p>
            <w:r/>
            <w:r>
              <w:rPr>
                <w:b w:val="0"/>
                <w:color w:val="1E293B"/>
                <w:sz w:val="18"/>
              </w:rPr>
              <w:t>Cached features and paginated master data.</w:t>
            </w:r>
          </w:p>
        </w:tc>
      </w:tr>
    </w:tbl>
    <w:p/>
    <w:p>
      <w:pPr>
        <w:spacing w:after="140" w:line="259" w:lineRule="auto"/>
      </w:pPr>
      <w:r>
        <w:rPr>
          <w:rFonts w:ascii="Arial" w:hAnsi="Arial"/>
          <w:color w:val="1E293B"/>
          <w:sz w:val="21"/>
        </w:rPr>
        <w:t>The system's management value is strongest in the middle layer between raw data and final hiring decision. It does not merely store records; it processes information into ranked alternatives, explanatory evidence, and dashboard feedback. This aligns with the purpose of a decision support system in management information systems.</w:t>
      </w:r>
    </w:p>
    <w:p>
      <w:pPr>
        <w:pStyle w:val="Heading1"/>
      </w:pPr>
      <w:r>
        <w:rPr>
          <w:rFonts w:ascii="Arial" w:hAnsi="Arial"/>
          <w:color w:val="0F766E"/>
        </w:rPr>
        <w:t>9. Security, Privacy, and Governance</w:t>
      </w:r>
    </w:p>
    <w:tbl>
      <w:tblPr>
        <w:tblStyle w:val="TableGrid"/>
        <w:tblW w:type="auto" w:w="0"/>
        <w:tblLook w:firstColumn="1" w:firstRow="1" w:lastColumn="0" w:lastRow="0" w:noHBand="0" w:noVBand="1" w:val="04A0"/>
      </w:tblPr>
      <w:tblGrid>
        <w:gridCol w:w="3381"/>
        <w:gridCol w:w="3381"/>
        <w:gridCol w:w="3381"/>
      </w:tblGrid>
      <w:tr>
        <w:tc>
          <w:tcPr>
            <w:tcW w:type="dxa" w:w="2268"/>
            <w:vAlign w:val="center"/>
            <w:shd w:fill="0F766E"/>
          </w:tcPr>
          <w:p>
            <w:r/>
            <w:r>
              <w:rPr>
                <w:b/>
                <w:color w:val="FFFFFF"/>
                <w:sz w:val="18"/>
              </w:rPr>
              <w:t>Risk</w:t>
            </w:r>
          </w:p>
        </w:tc>
        <w:tc>
          <w:tcPr>
            <w:tcW w:type="dxa" w:w="2948"/>
            <w:vAlign w:val="center"/>
            <w:shd w:fill="0F766E"/>
          </w:tcPr>
          <w:p>
            <w:r/>
            <w:r>
              <w:rPr>
                <w:b/>
                <w:color w:val="FFFFFF"/>
                <w:sz w:val="18"/>
              </w:rPr>
              <w:t>Current Control</w:t>
            </w:r>
          </w:p>
        </w:tc>
        <w:tc>
          <w:tcPr>
            <w:tcW w:type="dxa" w:w="3515"/>
            <w:vAlign w:val="center"/>
            <w:shd w:fill="0F766E"/>
          </w:tcPr>
          <w:p>
            <w:r/>
            <w:r>
              <w:rPr>
                <w:b/>
                <w:color w:val="FFFFFF"/>
                <w:sz w:val="18"/>
              </w:rPr>
              <w:t>Recommended Improvement</w:t>
            </w:r>
          </w:p>
        </w:tc>
      </w:tr>
      <w:tr>
        <w:tc>
          <w:tcPr>
            <w:tcW w:type="dxa" w:w="2268"/>
            <w:vAlign w:val="center"/>
            <w:shd w:fill="F1F5F9"/>
          </w:tcPr>
          <w:p>
            <w:r/>
            <w:r>
              <w:rPr>
                <w:b w:val="0"/>
                <w:color w:val="1E293B"/>
                <w:sz w:val="18"/>
              </w:rPr>
              <w:t>Unauthorized data changes</w:t>
            </w:r>
          </w:p>
        </w:tc>
        <w:tc>
          <w:tcPr>
            <w:tcW w:type="dxa" w:w="2948"/>
            <w:vAlign w:val="center"/>
          </w:tcPr>
          <w:p>
            <w:r/>
            <w:r>
              <w:rPr>
                <w:b w:val="0"/>
                <w:color w:val="1E293B"/>
                <w:sz w:val="18"/>
              </w:rPr>
              <w:t>Authenticated CRUD endpoints</w:t>
            </w:r>
          </w:p>
        </w:tc>
        <w:tc>
          <w:tcPr>
            <w:tcW w:type="dxa" w:w="3515"/>
            <w:vAlign w:val="center"/>
          </w:tcPr>
          <w:p>
            <w:r/>
            <w:r>
              <w:rPr>
                <w:b w:val="0"/>
                <w:color w:val="1E293B"/>
                <w:sz w:val="18"/>
              </w:rPr>
              <w:t>Add role granularity and server-side authorization policies.</w:t>
            </w:r>
          </w:p>
        </w:tc>
      </w:tr>
      <w:tr>
        <w:tc>
          <w:tcPr>
            <w:tcW w:type="dxa" w:w="2268"/>
            <w:vAlign w:val="center"/>
            <w:shd w:fill="F1F5F9"/>
          </w:tcPr>
          <w:p>
            <w:r/>
            <w:r>
              <w:rPr>
                <w:b w:val="0"/>
                <w:color w:val="1E293B"/>
                <w:sz w:val="18"/>
              </w:rPr>
              <w:t>Weak default credentials</w:t>
            </w:r>
          </w:p>
        </w:tc>
        <w:tc>
          <w:tcPr>
            <w:tcW w:type="dxa" w:w="2948"/>
            <w:vAlign w:val="center"/>
          </w:tcPr>
          <w:p>
            <w:r/>
            <w:r>
              <w:rPr>
                <w:b w:val="0"/>
                <w:color w:val="1E293B"/>
                <w:sz w:val="18"/>
              </w:rPr>
              <w:t>Password change screen exists</w:t>
            </w:r>
          </w:p>
        </w:tc>
        <w:tc>
          <w:tcPr>
            <w:tcW w:type="dxa" w:w="3515"/>
            <w:vAlign w:val="center"/>
          </w:tcPr>
          <w:p>
            <w:r/>
            <w:r>
              <w:rPr>
                <w:b w:val="0"/>
                <w:color w:val="1E293B"/>
                <w:sz w:val="18"/>
              </w:rPr>
              <w:t>Force password change on first login in production.</w:t>
            </w:r>
          </w:p>
        </w:tc>
      </w:tr>
      <w:tr>
        <w:tc>
          <w:tcPr>
            <w:tcW w:type="dxa" w:w="2268"/>
            <w:vAlign w:val="center"/>
            <w:shd w:fill="F1F5F9"/>
          </w:tcPr>
          <w:p>
            <w:r/>
            <w:r>
              <w:rPr>
                <w:b w:val="0"/>
                <w:color w:val="1E293B"/>
                <w:sz w:val="18"/>
              </w:rPr>
              <w:t>Candidate privacy exposure</w:t>
            </w:r>
          </w:p>
        </w:tc>
        <w:tc>
          <w:tcPr>
            <w:tcW w:type="dxa" w:w="2948"/>
            <w:vAlign w:val="center"/>
          </w:tcPr>
          <w:p>
            <w:r/>
            <w:r>
              <w:rPr>
                <w:b w:val="0"/>
                <w:color w:val="1E293B"/>
                <w:sz w:val="18"/>
              </w:rPr>
              <w:t>Local SQLite and demo deployment</w:t>
            </w:r>
          </w:p>
        </w:tc>
        <w:tc>
          <w:tcPr>
            <w:tcW w:type="dxa" w:w="3515"/>
            <w:vAlign w:val="center"/>
          </w:tcPr>
          <w:p>
            <w:r/>
            <w:r>
              <w:rPr>
                <w:b w:val="0"/>
                <w:color w:val="1E293B"/>
                <w:sz w:val="18"/>
              </w:rPr>
              <w:t>Mask sensitive fields and define data retention policy.</w:t>
            </w:r>
          </w:p>
        </w:tc>
      </w:tr>
      <w:tr>
        <w:tc>
          <w:tcPr>
            <w:tcW w:type="dxa" w:w="2268"/>
            <w:vAlign w:val="center"/>
            <w:shd w:fill="F1F5F9"/>
          </w:tcPr>
          <w:p>
            <w:r/>
            <w:r>
              <w:rPr>
                <w:b w:val="0"/>
                <w:color w:val="1E293B"/>
                <w:sz w:val="18"/>
              </w:rPr>
              <w:t>Algorithmic bias</w:t>
            </w:r>
          </w:p>
        </w:tc>
        <w:tc>
          <w:tcPr>
            <w:tcW w:type="dxa" w:w="2948"/>
            <w:vAlign w:val="center"/>
          </w:tcPr>
          <w:p>
            <w:r/>
            <w:r>
              <w:rPr>
                <w:b w:val="0"/>
                <w:color w:val="1E293B"/>
                <w:sz w:val="18"/>
              </w:rPr>
              <w:t>Human-in-the-loop decision</w:t>
            </w:r>
          </w:p>
        </w:tc>
        <w:tc>
          <w:tcPr>
            <w:tcW w:type="dxa" w:w="3515"/>
            <w:vAlign w:val="center"/>
          </w:tcPr>
          <w:p>
            <w:r/>
            <w:r>
              <w:rPr>
                <w:b w:val="0"/>
                <w:color w:val="1E293B"/>
                <w:sz w:val="18"/>
              </w:rPr>
              <w:t>Add fairness testing across gender/location/experience segments.</w:t>
            </w:r>
          </w:p>
        </w:tc>
      </w:tr>
      <w:tr>
        <w:tc>
          <w:tcPr>
            <w:tcW w:type="dxa" w:w="2268"/>
            <w:vAlign w:val="center"/>
            <w:shd w:fill="F1F5F9"/>
          </w:tcPr>
          <w:p>
            <w:r/>
            <w:r>
              <w:rPr>
                <w:b w:val="0"/>
                <w:color w:val="1E293B"/>
                <w:sz w:val="18"/>
              </w:rPr>
              <w:t>Ephemeral free hosting storage</w:t>
            </w:r>
          </w:p>
        </w:tc>
        <w:tc>
          <w:tcPr>
            <w:tcW w:type="dxa" w:w="2948"/>
            <w:vAlign w:val="center"/>
          </w:tcPr>
          <w:p>
            <w:r/>
            <w:r>
              <w:rPr>
                <w:b w:val="0"/>
                <w:color w:val="1E293B"/>
                <w:sz w:val="18"/>
              </w:rPr>
              <w:t>Seed demo data on startup</w:t>
            </w:r>
          </w:p>
        </w:tc>
        <w:tc>
          <w:tcPr>
            <w:tcW w:type="dxa" w:w="3515"/>
            <w:vAlign w:val="center"/>
          </w:tcPr>
          <w:p>
            <w:r/>
            <w:r>
              <w:rPr>
                <w:b w:val="0"/>
                <w:color w:val="1E293B"/>
                <w:sz w:val="18"/>
              </w:rPr>
              <w:t>Use persistent storage for production use.</w:t>
            </w:r>
          </w:p>
        </w:tc>
      </w:tr>
    </w:tbl>
    <w:p/>
    <w:p>
      <w:pPr>
        <w:pStyle w:val="Heading1"/>
      </w:pPr>
      <w:r>
        <w:rPr>
          <w:rFonts w:ascii="Arial" w:hAnsi="Arial"/>
          <w:color w:val="0F766E"/>
        </w:rPr>
        <w:t>10. Deployment and Operations</w:t>
      </w:r>
    </w:p>
    <w:p>
      <w:pPr>
        <w:spacing w:after="140" w:line="259" w:lineRule="auto"/>
      </w:pPr>
      <w:r>
        <w:rPr>
          <w:rFonts w:ascii="Arial" w:hAnsi="Arial"/>
          <w:color w:val="1E293B"/>
          <w:sz w:val="21"/>
        </w:rPr>
        <w:t>For classroom demonstration, the project is packaged as a Hugging Face Docker Space. The Docker image builds the frontend, installs backend dependencies, seeds the database from JSON when needed, and runs FastAPI on the required web port. This creates a single public URL for the instructor.</w:t>
      </w:r>
    </w:p>
    <w:tbl>
      <w:tblPr>
        <w:tblStyle w:val="TableGrid"/>
        <w:tblW w:type="auto" w:w="0"/>
        <w:tblLook w:firstColumn="1" w:firstRow="1" w:lastColumn="0" w:lastRow="0" w:noHBand="0" w:noVBand="1" w:val="04A0"/>
      </w:tblPr>
      <w:tblGrid>
        <w:gridCol w:w="5071"/>
        <w:gridCol w:w="5071"/>
      </w:tblGrid>
      <w:tr>
        <w:tc>
          <w:tcPr>
            <w:tcW w:type="dxa" w:w="2608"/>
            <w:vAlign w:val="center"/>
            <w:shd w:fill="0F766E"/>
          </w:tcPr>
          <w:p>
            <w:r/>
            <w:r>
              <w:rPr>
                <w:b/>
                <w:color w:val="FFFFFF"/>
                <w:sz w:val="18"/>
              </w:rPr>
              <w:t>Operational Concern</w:t>
            </w:r>
          </w:p>
        </w:tc>
        <w:tc>
          <w:tcPr>
            <w:tcW w:type="dxa" w:w="6123"/>
            <w:vAlign w:val="center"/>
            <w:shd w:fill="0F766E"/>
          </w:tcPr>
          <w:p>
            <w:r/>
            <w:r>
              <w:rPr>
                <w:b/>
                <w:color w:val="FFFFFF"/>
                <w:sz w:val="18"/>
              </w:rPr>
              <w:t>Implementation</w:t>
            </w:r>
          </w:p>
        </w:tc>
      </w:tr>
      <w:tr>
        <w:tc>
          <w:tcPr>
            <w:tcW w:type="dxa" w:w="2608"/>
            <w:vAlign w:val="center"/>
            <w:shd w:fill="F1F5F9"/>
          </w:tcPr>
          <w:p>
            <w:r/>
            <w:r>
              <w:rPr>
                <w:b w:val="0"/>
                <w:color w:val="1E293B"/>
                <w:sz w:val="18"/>
              </w:rPr>
              <w:t>Startup</w:t>
            </w:r>
          </w:p>
        </w:tc>
        <w:tc>
          <w:tcPr>
            <w:tcW w:type="dxa" w:w="6123"/>
            <w:vAlign w:val="center"/>
          </w:tcPr>
          <w:p>
            <w:r/>
            <w:r>
              <w:rPr>
                <w:b w:val="0"/>
                <w:color w:val="1E293B"/>
                <w:sz w:val="18"/>
              </w:rPr>
              <w:t>scripts/start_hf_space.py sets environment paths and runs seed.py if data/app.db is missing.</w:t>
            </w:r>
          </w:p>
        </w:tc>
      </w:tr>
      <w:tr>
        <w:tc>
          <w:tcPr>
            <w:tcW w:type="dxa" w:w="2608"/>
            <w:vAlign w:val="center"/>
            <w:shd w:fill="F1F5F9"/>
          </w:tcPr>
          <w:p>
            <w:r/>
            <w:r>
              <w:rPr>
                <w:b w:val="0"/>
                <w:color w:val="1E293B"/>
                <w:sz w:val="18"/>
              </w:rPr>
              <w:t>Data bootstrap</w:t>
            </w:r>
          </w:p>
        </w:tc>
        <w:tc>
          <w:tcPr>
            <w:tcW w:type="dxa" w:w="6123"/>
            <w:vAlign w:val="center"/>
          </w:tcPr>
          <w:p>
            <w:r/>
            <w:r>
              <w:rPr>
                <w:b w:val="0"/>
                <w:color w:val="1E293B"/>
                <w:sz w:val="18"/>
              </w:rPr>
              <w:t>data/demo_seed.json contains 97 jobs and 3191 candidates.</w:t>
            </w:r>
          </w:p>
        </w:tc>
      </w:tr>
      <w:tr>
        <w:tc>
          <w:tcPr>
            <w:tcW w:type="dxa" w:w="2608"/>
            <w:vAlign w:val="center"/>
            <w:shd w:fill="F1F5F9"/>
          </w:tcPr>
          <w:p>
            <w:r/>
            <w:r>
              <w:rPr>
                <w:b w:val="0"/>
                <w:color w:val="1E293B"/>
                <w:sz w:val="18"/>
              </w:rPr>
              <w:t>Model cache</w:t>
            </w:r>
          </w:p>
        </w:tc>
        <w:tc>
          <w:tcPr>
            <w:tcW w:type="dxa" w:w="6123"/>
            <w:vAlign w:val="center"/>
          </w:tcPr>
          <w:p>
            <w:r/>
            <w:r>
              <w:rPr>
                <w:b w:val="0"/>
                <w:color w:val="1E293B"/>
                <w:sz w:val="18"/>
              </w:rPr>
              <w:t>HF_HOME and TRANSFORMERS_CACHE point to data/processed/hf_cache.</w:t>
            </w:r>
          </w:p>
        </w:tc>
      </w:tr>
      <w:tr>
        <w:tc>
          <w:tcPr>
            <w:tcW w:type="dxa" w:w="2608"/>
            <w:vAlign w:val="center"/>
            <w:shd w:fill="F1F5F9"/>
          </w:tcPr>
          <w:p>
            <w:r/>
            <w:r>
              <w:rPr>
                <w:b w:val="0"/>
                <w:color w:val="1E293B"/>
                <w:sz w:val="18"/>
              </w:rPr>
              <w:t>Frontend delivery</w:t>
            </w:r>
          </w:p>
        </w:tc>
        <w:tc>
          <w:tcPr>
            <w:tcW w:type="dxa" w:w="6123"/>
            <w:vAlign w:val="center"/>
          </w:tcPr>
          <w:p>
            <w:r/>
            <w:r>
              <w:rPr>
                <w:b w:val="0"/>
                <w:color w:val="1E293B"/>
                <w:sz w:val="18"/>
              </w:rPr>
              <w:t>FastAPI serves frontend/dist and /assets in the same container.</w:t>
            </w:r>
          </w:p>
        </w:tc>
      </w:tr>
      <w:tr>
        <w:tc>
          <w:tcPr>
            <w:tcW w:type="dxa" w:w="2608"/>
            <w:vAlign w:val="center"/>
            <w:shd w:fill="F1F5F9"/>
          </w:tcPr>
          <w:p>
            <w:r/>
            <w:r>
              <w:rPr>
                <w:b w:val="0"/>
                <w:color w:val="1E293B"/>
                <w:sz w:val="18"/>
              </w:rPr>
              <w:t>Known limitation</w:t>
            </w:r>
          </w:p>
        </w:tc>
        <w:tc>
          <w:tcPr>
            <w:tcW w:type="dxa" w:w="6123"/>
            <w:vAlign w:val="center"/>
          </w:tcPr>
          <w:p>
            <w:r/>
            <w:r>
              <w:rPr>
                <w:b w:val="0"/>
                <w:color w:val="1E293B"/>
                <w:sz w:val="18"/>
              </w:rPr>
              <w:t>Free Hugging Face storage is ephemeral, so demo edits may reset after restart.</w:t>
            </w:r>
          </w:p>
        </w:tc>
      </w:tr>
    </w:tbl>
    <w:p/>
    <w:p>
      <w:pPr>
        <w:pStyle w:val="Heading1"/>
      </w:pPr>
      <w:r>
        <w:rPr>
          <w:rFonts w:ascii="Arial" w:hAnsi="Arial"/>
          <w:color w:val="0F766E"/>
        </w:rPr>
        <w:t>11. Limitations and Future Improvements</w:t>
      </w:r>
    </w:p>
    <w:p>
      <w:pPr>
        <w:pStyle w:val="ListBullet"/>
        <w:spacing w:after="80"/>
      </w:pPr>
      <w:r>
        <w:rPr>
          <w:rFonts w:ascii="Arial" w:hAnsi="Arial"/>
          <w:color w:val="1E293B"/>
          <w:sz w:val="20"/>
        </w:rPr>
        <w:t>Add role-based access control for separate HR, Admin, and Viewer permissions.</w:t>
      </w:r>
    </w:p>
    <w:p>
      <w:pPr>
        <w:pStyle w:val="ListBullet"/>
        <w:spacing w:after="80"/>
      </w:pPr>
      <w:r>
        <w:rPr>
          <w:rFonts w:ascii="Arial" w:hAnsi="Arial"/>
          <w:color w:val="1E293B"/>
          <w:sz w:val="20"/>
        </w:rPr>
        <w:t>Add structured import/export pipelines for CSV/Excel master data maintenance.</w:t>
      </w:r>
    </w:p>
    <w:p>
      <w:pPr>
        <w:pStyle w:val="ListBullet"/>
        <w:spacing w:after="80"/>
      </w:pPr>
      <w:r>
        <w:rPr>
          <w:rFonts w:ascii="Arial" w:hAnsi="Arial"/>
          <w:color w:val="1E293B"/>
          <w:sz w:val="20"/>
        </w:rPr>
        <w:t>Add fairness dashboards and bias checks before using the tool for real hiring decisions.</w:t>
      </w:r>
    </w:p>
    <w:p>
      <w:pPr>
        <w:pStyle w:val="ListBullet"/>
        <w:spacing w:after="80"/>
      </w:pPr>
      <w:r>
        <w:rPr>
          <w:rFonts w:ascii="Arial" w:hAnsi="Arial"/>
          <w:color w:val="1E293B"/>
          <w:sz w:val="20"/>
        </w:rPr>
        <w:t>Add persistent cloud database for production instead of ephemeral demo SQLite.</w:t>
      </w:r>
    </w:p>
    <w:p>
      <w:pPr>
        <w:pStyle w:val="ListBullet"/>
        <w:spacing w:after="80"/>
      </w:pPr>
      <w:r>
        <w:rPr>
          <w:rFonts w:ascii="Arial" w:hAnsi="Arial"/>
          <w:color w:val="1E293B"/>
          <w:sz w:val="20"/>
        </w:rPr>
        <w:t>Add interview scheduling and email notification integrations to complete the recruitment lifecycle.</w:t>
      </w:r>
    </w:p>
    <w:p>
      <w:pPr>
        <w:pStyle w:val="Heading1"/>
      </w:pPr>
      <w:r>
        <w:rPr>
          <w:rFonts w:ascii="Arial" w:hAnsi="Arial"/>
          <w:color w:val="0F766E"/>
        </w:rPr>
        <w:t>12. Conclusion</w:t>
      </w:r>
    </w:p>
    <w:p>
      <w:pPr>
        <w:spacing w:after="140" w:line="259" w:lineRule="auto"/>
      </w:pPr>
      <w:r>
        <w:rPr>
          <w:rFonts w:ascii="Arial" w:hAnsi="Arial"/>
          <w:color w:val="1E293B"/>
          <w:sz w:val="21"/>
        </w:rPr>
        <w:t>RecruitAI is a strong Information System Management project because it demonstrates a complete information lifecycle: data capture, processing, decision support, human action, storage, reporting, and deployment. The system creates practical value for HR by reducing screening friction while maintaining transparency and accountability.</w:t>
      </w:r>
    </w:p>
    <w:p>
      <w:pPr>
        <w:pStyle w:val="Heading1"/>
      </w:pPr>
      <w:r>
        <w:rPr>
          <w:rFonts w:ascii="Arial" w:hAnsi="Arial"/>
          <w:color w:val="0F766E"/>
        </w:rPr>
        <w:t>References</w:t>
      </w:r>
    </w:p>
    <w:p>
      <w:pPr>
        <w:pStyle w:val="ListBullet"/>
        <w:spacing w:after="80"/>
      </w:pPr>
      <w:r>
        <w:rPr>
          <w:rFonts w:ascii="Arial" w:hAnsi="Arial"/>
          <w:color w:val="1E293B"/>
          <w:sz w:val="20"/>
        </w:rPr>
        <w:t>Project source code: Recruitment Decision Support System repository.</w:t>
      </w:r>
    </w:p>
    <w:p>
      <w:pPr>
        <w:pStyle w:val="ListBullet"/>
        <w:spacing w:after="80"/>
      </w:pPr>
      <w:r>
        <w:rPr>
          <w:rFonts w:ascii="Arial" w:hAnsi="Arial"/>
          <w:color w:val="1E293B"/>
          <w:sz w:val="20"/>
        </w:rPr>
        <w:t>Backend framework: FastAPI application source in backend/main.py.</w:t>
      </w:r>
    </w:p>
    <w:p>
      <w:pPr>
        <w:pStyle w:val="ListBullet"/>
        <w:spacing w:after="80"/>
      </w:pPr>
      <w:r>
        <w:rPr>
          <w:rFonts w:ascii="Arial" w:hAnsi="Arial"/>
          <w:color w:val="1E293B"/>
          <w:sz w:val="20"/>
        </w:rPr>
        <w:t>Frontend framework: React/Vite application source in frontend/src.</w:t>
      </w:r>
    </w:p>
    <w:p>
      <w:pPr>
        <w:pStyle w:val="ListBullet"/>
        <w:spacing w:after="80"/>
      </w:pPr>
      <w:r>
        <w:rPr>
          <w:rFonts w:ascii="Arial" w:hAnsi="Arial"/>
          <w:color w:val="1E293B"/>
          <w:sz w:val="20"/>
        </w:rPr>
        <w:t>Data model: SQLAlchemy ORM models in backend/src/storage/models.py.</w:t>
      </w:r>
    </w:p>
    <w:p>
      <w:pPr>
        <w:pStyle w:val="ListBullet"/>
        <w:spacing w:after="80"/>
      </w:pPr>
      <w:r>
        <w:rPr>
          <w:rFonts w:ascii="Arial" w:hAnsi="Arial"/>
          <w:color w:val="1E293B"/>
          <w:sz w:val="20"/>
        </w:rPr>
        <w:t>AI model: Sentence Transformers all-MiniLM-L6-v2 usage in backend/src/models/embedder.py.</w:t>
      </w:r>
    </w:p>
    <w:p>
      <w:pPr>
        <w:pStyle w:val="ListBullet"/>
        <w:spacing w:after="80"/>
      </w:pPr>
      <w:r>
        <w:rPr>
          <w:rFonts w:ascii="Arial" w:hAnsi="Arial"/>
          <w:color w:val="1E293B"/>
          <w:sz w:val="20"/>
        </w:rPr>
        <w:t>Deployment: Dockerfile and Hugging Face Spaces startup script in scripts/start_hf_space.py.</w:t>
      </w:r>
    </w:p>
    <w:sectPr w:rsidR="00FC693F" w:rsidRPr="0006063C" w:rsidSect="00034616">
      <w:footerReference w:type="default" r:id="rId12"/>
      <w:pgSz w:w="12240" w:h="15840"/>
      <w:pgMar w:top="935"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RecruitAI - Information System Management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