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ПУБЛИЧНАЯ ОФЕРТА (ТЕСТОВЫЙ ОБРАЗЕЦ)</w:t>
      </w:r>
    </w:p>
    <w:p>
      <w:pPr>
        <w:pStyle w:val="TextBody"/>
        <w:bidi w:val="0"/>
        <w:jc w:val="center"/>
        <w:rPr/>
      </w:pPr>
      <w:r>
        <w:rPr/>
        <w:t>г. Бишкек · редакция для проверки модуля электронного подписания</w:t>
      </w:r>
    </w:p>
    <w:p>
      <w:pPr>
        <w:pStyle w:val="Heading2"/>
        <w:bidi w:val="0"/>
        <w:jc w:val="left"/>
        <w:rPr/>
      </w:pPr>
      <w:r>
        <w:rPr/>
        <w:t>1. Общие положения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1.1. Настоящий документ является тестовым образцом и используется только для проверки постраничного ознакомления и электронной подписи.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1.2. Документ содержит три страницы. Каждая страница должна быть подтверждена отдельно и строго по порядку.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Первый пункт нумерованного списка.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Второй пункт нумерованного списка.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Третий пункт нумерованного списка.</w:t>
      </w:r>
      <w:r>
        <w:br w:type="page"/>
      </w:r>
    </w:p>
    <w:p>
      <w:pPr>
        <w:pStyle w:val="Heading2"/>
        <w:bidi w:val="0"/>
        <w:jc w:val="left"/>
        <w:rPr/>
      </w:pPr>
      <w:r>
        <w:rPr/>
        <w:t>2. Стоимость и порядок оплаты</w:t>
      </w:r>
    </w:p>
    <w:tbl>
      <w:tblPr>
        <w:tblW w:w="51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591"/>
        <w:gridCol w:w="2221"/>
        <w:gridCol w:w="946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Платёж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Срок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Бронирование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10 000 сом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 часа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Второй транш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50 000 – 100 000 сом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 дней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2.1. Таблица выше нужна, чтобы проверить сохранение рамок, выравнивания и шрифтов при конвертации.</w:t>
      </w:r>
      <w:r>
        <w:br w:type="page"/>
      </w:r>
    </w:p>
    <w:p>
      <w:pPr>
        <w:pStyle w:val="Heading2"/>
        <w:bidi w:val="0"/>
        <w:jc w:val="left"/>
        <w:rPr/>
      </w:pPr>
      <w:r>
        <w:rPr/>
        <w:t>3. Заключительные положения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3.1. Подписывая документ, клиент подтверждает, что ознакомился со всеми страницами.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3.2. Реквизиты компании: ОсОО «Элит Академи», г. Бишкек, ул. Ахунбаева 169.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jc w:val="center"/>
      <w:outlineLvl w:val="0"/>
    </w:pPr>
    <w:rPr>
      <w:rFonts w:ascii="Liberation Serif" w:hAnsi="Liberation Serif" w:eastAsia="DejaVu Sans" w:cs="DejaVu Sans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26"/>
      <w:szCs w:val="2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Тестовая оферта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