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count reinforces the connection between the written numbers 1-3 and visual representations of them,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pronunciation of numbers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p25 - 2.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develops students’ ability to listen for key details by pointing at the correct shape in the picture, as well as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at the target shape,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p25 - 3. Find,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count and match strengthens counting of the numbers 1-3 while reviewing the target language of the unit. Matching shapes to numbers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shapes and numbers, accurate counting and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p50 - Trace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 shapes gives students controlled practice tracing the shapes they are learning (circle, square, triangle). It reinforces memory of shapes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shape formation, and neat following of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p50 - 2.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helps strengthen fine motor skills and increases student engagement. It also helps to cement knowledge of shapes and their properties."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most students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p50 - 3.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the target vocabulary from the lesson (shapes), and helps students practise giving simple visual descriptions."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shapes shown,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p25 - 4. Colour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picture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different colours being used for different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