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p26 -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reviews the target language and key structure from the unit and helps students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colouring that matches the audio track."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Circle for you",</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for you gives students an opportunity to review the target language and show their own preferences."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circling of the appropriate face (sad or happy),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controlled practice identifying the target language and practising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animals shown, accurate pointing,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