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p24 -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requires students to listen carefully and follow the story, building on their knowledge of the first part."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requires students to listen carefully and follow the story, identifying the correct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pointing at the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helps raise awareness of the value in the story, building awareness of the value of spending time with one’s family and/or people who look after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examples."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p61 -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allows students to demonstrate use of key words from the unit as well as using them in a full sentence: I’ve got…"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correct identification of each word, and use of full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p61 - 2.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allows students to personalise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colouring,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the opportunity to recognise and produce the target structure and vocabulary in a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pronunciation as they follow the lyrics,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