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p34 -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gives students practise of comprehension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helps raise awareness of the value in the story, building awareness of working together and learning about abilities and emotions."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giving their own examples."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p34 - 3.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p34 - 4.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the opportunity to recognise and use the target structure and vocabulary in a song. Do the actions allows students to show understanding and to have fun."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pronunciation as they follow the lyrics and finally sing the song as a group with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p69 - Choose.",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requires students to identify the picture of playing together nicely, reflecting the values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image, and offering reasons why."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p69 - 2. Cut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requires careful use of scissors and preparation for a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and safe of of scissors and neat cutting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p69 - 3. Play.",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"Play allows the students to play together nicely and practise vocabulary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playing together nicely, teamwork, turn taking and accurate use of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