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p15 - Read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colour reviews colours, numbers and the items of furniture."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target language, careful colouring, and the correct number of items of furniture coloured in the correct colour."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p15 -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reviews counting and number bonds to ten, helping students develop basic addition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of the numbers, correct counting of the number of items coloured, and correct counting of the number of items needed to make ten."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p15 - 3. Say the chant and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and count strengthens retention of the target language, helps improve pronunciation and stress, and improves basic numeracy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pronunciation, most students participating,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p62 - Count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write reviews counting and number bonds to ten, helping students develop basic addition skills and practise writing the numbers 1-10."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numbers, correct identification of the number needed to make ten, and numbers written clearly within the clouds."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p62 - 2.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reinforces basic numeracy skills, helping students to develop confidence when making number bonds to ten."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of the numbers, and correct sentence structure when saying the sums, with most of the students participating actively."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p97 - 1, 2 &amp; 3 Make 10. Write.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10. Write. Colour further reinforces number bonds to ten in a more engaging way, allows students to practise writing the numbers and gives them a visual reminder of which numbers make ten when added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number formation in the correct order, numbers written within the lines, and careful colouring of the rainbow."</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p98 - 1. Add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and colour further reinforces basic addition skills in a more engaging way, and allows students to practise adding numbers between 1-10."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colouring and the correct colours identified after completing the sums."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